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7A03F" w14:textId="77777777" w:rsidR="005A5832" w:rsidRDefault="005A5832">
      <w:pPr>
        <w:tabs>
          <w:tab w:val="center" w:pos="4680"/>
          <w:tab w:val="right" w:pos="9360"/>
        </w:tabs>
        <w:spacing w:line="259" w:lineRule="auto"/>
        <w:jc w:val="both"/>
        <w:rPr>
          <w:rFonts w:ascii="Arial" w:eastAsia="Arial" w:hAnsi="Arial" w:cs="Arial"/>
          <w:kern w:val="2"/>
          <w:sz w:val="18"/>
          <w:szCs w:val="18"/>
          <w:lang w:val="en-US"/>
        </w:rPr>
      </w:pPr>
    </w:p>
    <w:p w14:paraId="379B687B" w14:textId="77777777" w:rsidR="005A5832" w:rsidRDefault="005A5832">
      <w:pPr>
        <w:rPr>
          <w:sz w:val="14"/>
          <w:szCs w:val="14"/>
        </w:rPr>
      </w:pPr>
    </w:p>
    <w:p w14:paraId="6003F71F" w14:textId="77777777" w:rsidR="005A5832" w:rsidRPr="00A10867" w:rsidRDefault="00A10867">
      <w:pPr>
        <w:ind w:left="6375"/>
        <w:textAlignment w:val="baseline"/>
        <w:rPr>
          <w:sz w:val="18"/>
          <w:szCs w:val="18"/>
        </w:rPr>
      </w:pPr>
      <w:r w:rsidRPr="00A10867">
        <w:rPr>
          <w:szCs w:val="24"/>
        </w:rPr>
        <w:t>PATVIRTINTA </w:t>
      </w:r>
    </w:p>
    <w:p w14:paraId="132C4232" w14:textId="77777777" w:rsidR="005A5832" w:rsidRPr="00A10867" w:rsidRDefault="00A10867">
      <w:pPr>
        <w:ind w:left="6375"/>
        <w:textAlignment w:val="baseline"/>
        <w:rPr>
          <w:sz w:val="18"/>
          <w:szCs w:val="18"/>
        </w:rPr>
      </w:pPr>
      <w:r w:rsidRPr="00A10867">
        <w:rPr>
          <w:szCs w:val="24"/>
        </w:rPr>
        <w:t>Viešųjų pirkimų tarnybos direktoriaus 2024 m. vasario 8 d. įsakymu Nr. 1S-19 </w:t>
      </w:r>
    </w:p>
    <w:p w14:paraId="23F43B27" w14:textId="77777777" w:rsidR="005A5832" w:rsidRDefault="005A58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bCs/>
          <w:caps/>
          <w:kern w:val="2"/>
          <w:szCs w:val="24"/>
        </w:rPr>
      </w:pPr>
    </w:p>
    <w:p w14:paraId="6B8E097A" w14:textId="77777777" w:rsidR="005A5832" w:rsidRDefault="00A108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caps/>
          <w:szCs w:val="24"/>
        </w:rPr>
      </w:pPr>
      <w:r>
        <w:rPr>
          <w:b/>
          <w:caps/>
          <w:szCs w:val="24"/>
        </w:rPr>
        <w:t xml:space="preserve">Prekių pirkimo-pardavimo sutarties </w:t>
      </w:r>
      <w:r>
        <w:rPr>
          <w:b/>
          <w:bCs/>
          <w:caps/>
          <w:szCs w:val="24"/>
        </w:rPr>
        <w:t>Specialiosios</w:t>
      </w:r>
      <w:r>
        <w:rPr>
          <w:b/>
          <w:caps/>
          <w:szCs w:val="24"/>
        </w:rPr>
        <w:t xml:space="preserve"> sąlygos</w:t>
      </w:r>
      <w:r>
        <w:rPr>
          <w:caps/>
          <w:szCs w:val="24"/>
        </w:rPr>
        <w:t xml:space="preserve"> </w:t>
      </w:r>
    </w:p>
    <w:p w14:paraId="430E8402" w14:textId="77777777" w:rsidR="005A5832" w:rsidRDefault="005A5832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177"/>
        <w:gridCol w:w="2362"/>
        <w:gridCol w:w="2571"/>
      </w:tblGrid>
      <w:tr w:rsidR="005A5832" w14:paraId="4E9CE577" w14:textId="77777777">
        <w:tc>
          <w:tcPr>
            <w:tcW w:w="2448" w:type="dxa"/>
          </w:tcPr>
          <w:p w14:paraId="1EEB0FC7" w14:textId="77777777" w:rsidR="005A5832" w:rsidRDefault="00A10867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pavadinimas</w:t>
            </w:r>
          </w:p>
        </w:tc>
        <w:tc>
          <w:tcPr>
            <w:tcW w:w="7110" w:type="dxa"/>
            <w:gridSpan w:val="3"/>
          </w:tcPr>
          <w:p w14:paraId="3AC910F9" w14:textId="47A6BBD1" w:rsidR="005A5832" w:rsidRDefault="00AE4300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Viešojo pirkimo – pardavimo sutartis „Gatvių apšvietimo metalinės cinkuotos atramos“</w:t>
            </w:r>
          </w:p>
        </w:tc>
      </w:tr>
      <w:tr w:rsidR="005A5832" w14:paraId="27641F23" w14:textId="77777777">
        <w:tc>
          <w:tcPr>
            <w:tcW w:w="2448" w:type="dxa"/>
          </w:tcPr>
          <w:p w14:paraId="741BEB3B" w14:textId="77777777" w:rsidR="005A5832" w:rsidRDefault="00A10867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data</w:t>
            </w:r>
          </w:p>
        </w:tc>
        <w:tc>
          <w:tcPr>
            <w:tcW w:w="2177" w:type="dxa"/>
          </w:tcPr>
          <w:p w14:paraId="6E1C30F0" w14:textId="59B40A9E" w:rsidR="005A5832" w:rsidRDefault="00AE4300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2025-</w:t>
            </w:r>
          </w:p>
        </w:tc>
        <w:tc>
          <w:tcPr>
            <w:tcW w:w="2362" w:type="dxa"/>
          </w:tcPr>
          <w:p w14:paraId="4A8E66CA" w14:textId="77777777" w:rsidR="005A5832" w:rsidRDefault="00A10867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numeris</w:t>
            </w:r>
          </w:p>
        </w:tc>
        <w:tc>
          <w:tcPr>
            <w:tcW w:w="2571" w:type="dxa"/>
          </w:tcPr>
          <w:p w14:paraId="540A3A1C" w14:textId="110CAC9C" w:rsidR="005A5832" w:rsidRDefault="00AE4300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2025/S-</w:t>
            </w:r>
          </w:p>
        </w:tc>
      </w:tr>
    </w:tbl>
    <w:p w14:paraId="470B48D2" w14:textId="77777777" w:rsidR="005A5832" w:rsidRDefault="005A5832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240"/>
        <w:gridCol w:w="3510"/>
      </w:tblGrid>
      <w:tr w:rsidR="005A5832" w14:paraId="6485DCB3" w14:textId="77777777">
        <w:tc>
          <w:tcPr>
            <w:tcW w:w="9558" w:type="dxa"/>
            <w:gridSpan w:val="3"/>
          </w:tcPr>
          <w:p w14:paraId="16F58898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 SUTARTIES ŠALYS</w:t>
            </w:r>
          </w:p>
        </w:tc>
      </w:tr>
      <w:tr w:rsidR="00AE4300" w14:paraId="26C4F987" w14:textId="77777777">
        <w:tc>
          <w:tcPr>
            <w:tcW w:w="2808" w:type="dxa"/>
            <w:vMerge w:val="restart"/>
          </w:tcPr>
          <w:p w14:paraId="7E70A2AE" w14:textId="77777777" w:rsidR="00AE4300" w:rsidRDefault="00AE4300" w:rsidP="00AE4300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421DDD61" w14:textId="77777777" w:rsidR="00AE4300" w:rsidRDefault="00AE4300" w:rsidP="00AE4300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0EC2A8EF" w14:textId="77777777" w:rsidR="00AE4300" w:rsidRDefault="00AE4300" w:rsidP="00AE4300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5CD7925E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  <w:p w14:paraId="55170D2B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1.1. Pirkėjas</w:t>
            </w:r>
          </w:p>
        </w:tc>
        <w:tc>
          <w:tcPr>
            <w:tcW w:w="3240" w:type="dxa"/>
          </w:tcPr>
          <w:p w14:paraId="70610F79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1.1.1. Pavadinimas</w:t>
            </w:r>
          </w:p>
        </w:tc>
        <w:tc>
          <w:tcPr>
            <w:tcW w:w="3510" w:type="dxa"/>
          </w:tcPr>
          <w:p w14:paraId="569B8187" w14:textId="61BC06CB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UAB „Šiaulių </w:t>
            </w:r>
            <w:r>
              <w:rPr>
                <w:kern w:val="2"/>
                <w:szCs w:val="24"/>
              </w:rPr>
              <w:t>šviesa</w:t>
            </w:r>
          </w:p>
        </w:tc>
      </w:tr>
      <w:tr w:rsidR="00AE4300" w14:paraId="05C865CB" w14:textId="77777777">
        <w:tc>
          <w:tcPr>
            <w:tcW w:w="2808" w:type="dxa"/>
            <w:vMerge/>
          </w:tcPr>
          <w:p w14:paraId="6DA56F94" w14:textId="77777777" w:rsidR="00AE4300" w:rsidRDefault="00AE4300" w:rsidP="00AE430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7EB6822A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1.1.2. Juridinio asmens kodas</w:t>
            </w:r>
          </w:p>
        </w:tc>
        <w:tc>
          <w:tcPr>
            <w:tcW w:w="3510" w:type="dxa"/>
          </w:tcPr>
          <w:p w14:paraId="3AAC79C6" w14:textId="055D74B7" w:rsidR="00AE4300" w:rsidRDefault="00AE4300" w:rsidP="00AE4300">
            <w:pPr>
              <w:rPr>
                <w:kern w:val="2"/>
                <w:szCs w:val="24"/>
              </w:rPr>
            </w:pPr>
            <w:r w:rsidRPr="007D3F52">
              <w:t>144129510</w:t>
            </w:r>
          </w:p>
        </w:tc>
      </w:tr>
      <w:tr w:rsidR="00AE4300" w14:paraId="759D1D14" w14:textId="77777777">
        <w:tc>
          <w:tcPr>
            <w:tcW w:w="2808" w:type="dxa"/>
            <w:vMerge/>
          </w:tcPr>
          <w:p w14:paraId="73F5CD72" w14:textId="77777777" w:rsidR="00AE4300" w:rsidRDefault="00AE4300" w:rsidP="00AE430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37D7912A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1.1.3. Adresas</w:t>
            </w:r>
          </w:p>
        </w:tc>
        <w:tc>
          <w:tcPr>
            <w:tcW w:w="3510" w:type="dxa"/>
          </w:tcPr>
          <w:p w14:paraId="63E8D0BF" w14:textId="72464E16" w:rsidR="00AE4300" w:rsidRDefault="00AE4300" w:rsidP="00AE4300">
            <w:pPr>
              <w:rPr>
                <w:kern w:val="2"/>
                <w:szCs w:val="24"/>
              </w:rPr>
            </w:pPr>
            <w:r w:rsidRPr="007D3F52">
              <w:t>Stadiono g. 2, LT-76331 Šiauliai</w:t>
            </w:r>
          </w:p>
        </w:tc>
      </w:tr>
      <w:tr w:rsidR="00AE4300" w14:paraId="534487B9" w14:textId="77777777">
        <w:tc>
          <w:tcPr>
            <w:tcW w:w="2808" w:type="dxa"/>
            <w:vMerge/>
          </w:tcPr>
          <w:p w14:paraId="27718579" w14:textId="77777777" w:rsidR="00AE4300" w:rsidRDefault="00AE4300" w:rsidP="00AE430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491A3A83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1.1.4. PVM mokėtojo kodas</w:t>
            </w:r>
          </w:p>
        </w:tc>
        <w:tc>
          <w:tcPr>
            <w:tcW w:w="3510" w:type="dxa"/>
          </w:tcPr>
          <w:p w14:paraId="0E439F57" w14:textId="0E2E8F8A" w:rsidR="00AE4300" w:rsidRDefault="00AE4300" w:rsidP="00AE4300">
            <w:pPr>
              <w:rPr>
                <w:kern w:val="2"/>
                <w:szCs w:val="24"/>
              </w:rPr>
            </w:pPr>
            <w:r w:rsidRPr="007D3F52">
              <w:t>LT441295113</w:t>
            </w:r>
          </w:p>
        </w:tc>
      </w:tr>
      <w:tr w:rsidR="00AE4300" w14:paraId="53FF227B" w14:textId="77777777">
        <w:tc>
          <w:tcPr>
            <w:tcW w:w="2808" w:type="dxa"/>
            <w:vMerge/>
          </w:tcPr>
          <w:p w14:paraId="0717AA1D" w14:textId="77777777" w:rsidR="00AE4300" w:rsidRDefault="00AE4300" w:rsidP="00AE430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31E5CF36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1.1.5. Atsiskaitomoji sąskaita</w:t>
            </w:r>
          </w:p>
        </w:tc>
        <w:tc>
          <w:tcPr>
            <w:tcW w:w="3510" w:type="dxa"/>
          </w:tcPr>
          <w:p w14:paraId="584B18B1" w14:textId="2B456A31" w:rsidR="00AE4300" w:rsidRDefault="00AE4300" w:rsidP="00AE4300">
            <w:pPr>
              <w:rPr>
                <w:kern w:val="2"/>
                <w:szCs w:val="24"/>
              </w:rPr>
            </w:pPr>
            <w:r w:rsidRPr="007D3F52">
              <w:t>LT42 7180 0000 0246 7985</w:t>
            </w:r>
          </w:p>
        </w:tc>
      </w:tr>
      <w:tr w:rsidR="00AE4300" w14:paraId="5F8478E1" w14:textId="77777777">
        <w:tc>
          <w:tcPr>
            <w:tcW w:w="2808" w:type="dxa"/>
            <w:vMerge/>
          </w:tcPr>
          <w:p w14:paraId="7DDA9CE6" w14:textId="77777777" w:rsidR="00AE4300" w:rsidRDefault="00AE4300" w:rsidP="00AE430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46C22A0D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1.1.6. Bankas, banko kodas</w:t>
            </w:r>
          </w:p>
        </w:tc>
        <w:tc>
          <w:tcPr>
            <w:tcW w:w="3510" w:type="dxa"/>
          </w:tcPr>
          <w:p w14:paraId="21D4105D" w14:textId="2107911A" w:rsidR="00AE4300" w:rsidRDefault="00AE4300" w:rsidP="00AE4300">
            <w:pPr>
              <w:rPr>
                <w:kern w:val="2"/>
                <w:szCs w:val="24"/>
              </w:rPr>
            </w:pPr>
            <w:r w:rsidRPr="007D3F52">
              <w:t>AB „Šiaulių bankas“</w:t>
            </w:r>
            <w:r>
              <w:t>,</w:t>
            </w:r>
            <w:r w:rsidRPr="007D3F52">
              <w:t xml:space="preserve"> 71800                         </w:t>
            </w:r>
          </w:p>
        </w:tc>
      </w:tr>
      <w:tr w:rsidR="00AE4300" w14:paraId="28D57613" w14:textId="77777777">
        <w:tc>
          <w:tcPr>
            <w:tcW w:w="2808" w:type="dxa"/>
            <w:vMerge/>
          </w:tcPr>
          <w:p w14:paraId="781E394F" w14:textId="77777777" w:rsidR="00AE4300" w:rsidRDefault="00AE4300" w:rsidP="00AE430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3A898948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1.1.7. Telefonas</w:t>
            </w:r>
          </w:p>
        </w:tc>
        <w:tc>
          <w:tcPr>
            <w:tcW w:w="3510" w:type="dxa"/>
          </w:tcPr>
          <w:p w14:paraId="4964531E" w14:textId="3A5647DF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  <w:lang w:val="en-US"/>
              </w:rPr>
              <w:t>+370 41 525659</w:t>
            </w:r>
          </w:p>
        </w:tc>
      </w:tr>
      <w:tr w:rsidR="00AE4300" w14:paraId="141A1C7A" w14:textId="77777777">
        <w:tc>
          <w:tcPr>
            <w:tcW w:w="2808" w:type="dxa"/>
            <w:vMerge/>
          </w:tcPr>
          <w:p w14:paraId="201F7804" w14:textId="77777777" w:rsidR="00AE4300" w:rsidRDefault="00AE4300" w:rsidP="00AE430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724C055F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1.1.8. El. paštas</w:t>
            </w:r>
          </w:p>
        </w:tc>
        <w:tc>
          <w:tcPr>
            <w:tcW w:w="3510" w:type="dxa"/>
          </w:tcPr>
          <w:p w14:paraId="6976F822" w14:textId="1B0FFD0C" w:rsidR="00AE4300" w:rsidRDefault="00AE4300" w:rsidP="00AE4300">
            <w:pPr>
              <w:rPr>
                <w:kern w:val="2"/>
                <w:szCs w:val="24"/>
              </w:rPr>
            </w:pPr>
            <w:r w:rsidRPr="00996A4D">
              <w:rPr>
                <w:kern w:val="2"/>
                <w:szCs w:val="24"/>
              </w:rPr>
              <w:t>gat.apsvietimas@sga.lt</w:t>
            </w:r>
          </w:p>
        </w:tc>
      </w:tr>
      <w:tr w:rsidR="00AE4300" w14:paraId="4B9D9DBD" w14:textId="77777777">
        <w:tc>
          <w:tcPr>
            <w:tcW w:w="2808" w:type="dxa"/>
            <w:vMerge/>
          </w:tcPr>
          <w:p w14:paraId="48C32BEB" w14:textId="77777777" w:rsidR="00AE4300" w:rsidRDefault="00AE4300" w:rsidP="00AE430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0278A7AC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1.1.9. Šalies atstovas</w:t>
            </w:r>
          </w:p>
        </w:tc>
        <w:tc>
          <w:tcPr>
            <w:tcW w:w="3510" w:type="dxa"/>
          </w:tcPr>
          <w:p w14:paraId="69C52808" w14:textId="4F6B7054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Tomas Petreikis</w:t>
            </w:r>
          </w:p>
        </w:tc>
      </w:tr>
      <w:tr w:rsidR="00AE4300" w14:paraId="321CBA3C" w14:textId="77777777">
        <w:tc>
          <w:tcPr>
            <w:tcW w:w="2808" w:type="dxa"/>
            <w:vMerge/>
          </w:tcPr>
          <w:p w14:paraId="78B93C8A" w14:textId="77777777" w:rsidR="00AE4300" w:rsidRDefault="00AE4300" w:rsidP="00AE430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75547503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1.1.10. Atstovavimo pagrindas</w:t>
            </w:r>
          </w:p>
        </w:tc>
        <w:tc>
          <w:tcPr>
            <w:tcW w:w="3510" w:type="dxa"/>
          </w:tcPr>
          <w:p w14:paraId="4419F019" w14:textId="67C11E7B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Direktorius</w:t>
            </w:r>
          </w:p>
        </w:tc>
      </w:tr>
      <w:tr w:rsidR="00AE4300" w14:paraId="0B81ADE2" w14:textId="77777777">
        <w:tc>
          <w:tcPr>
            <w:tcW w:w="2808" w:type="dxa"/>
            <w:vMerge w:val="restart"/>
          </w:tcPr>
          <w:p w14:paraId="132170C2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  <w:p w14:paraId="04EF779B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  <w:p w14:paraId="71CC2077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  <w:p w14:paraId="3F06670C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1.2. Tiekėjas</w:t>
            </w:r>
          </w:p>
          <w:p w14:paraId="73AC0DE6" w14:textId="77777777" w:rsidR="00AE4300" w:rsidRDefault="00AE4300" w:rsidP="00AE4300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(jei Tiekėjas yra fizinis asmuo, skiltys atitinkamai pakoreguojamos)</w:t>
            </w:r>
          </w:p>
          <w:p w14:paraId="2A9E28E4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09381E1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1.2.1. Pavadinimas</w:t>
            </w:r>
          </w:p>
        </w:tc>
        <w:tc>
          <w:tcPr>
            <w:tcW w:w="3510" w:type="dxa"/>
          </w:tcPr>
          <w:p w14:paraId="05EA606B" w14:textId="77777777" w:rsidR="00AE4300" w:rsidRDefault="00AE4300" w:rsidP="00AE4300">
            <w:pPr>
              <w:jc w:val="center"/>
              <w:rPr>
                <w:kern w:val="2"/>
                <w:szCs w:val="24"/>
              </w:rPr>
            </w:pPr>
          </w:p>
        </w:tc>
      </w:tr>
      <w:tr w:rsidR="00AE4300" w14:paraId="49B19EB4" w14:textId="77777777">
        <w:tc>
          <w:tcPr>
            <w:tcW w:w="2808" w:type="dxa"/>
            <w:vMerge/>
          </w:tcPr>
          <w:p w14:paraId="08F875BF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3EC9CE2B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1.2.2. Juridinio asmens kodas</w:t>
            </w:r>
          </w:p>
        </w:tc>
        <w:tc>
          <w:tcPr>
            <w:tcW w:w="3510" w:type="dxa"/>
          </w:tcPr>
          <w:p w14:paraId="5EF720C9" w14:textId="77777777" w:rsidR="00AE4300" w:rsidRDefault="00AE4300" w:rsidP="00AE4300">
            <w:pPr>
              <w:jc w:val="center"/>
              <w:rPr>
                <w:kern w:val="2"/>
                <w:szCs w:val="24"/>
              </w:rPr>
            </w:pPr>
          </w:p>
        </w:tc>
      </w:tr>
      <w:tr w:rsidR="00AE4300" w14:paraId="6D543D16" w14:textId="77777777">
        <w:tc>
          <w:tcPr>
            <w:tcW w:w="2808" w:type="dxa"/>
            <w:vMerge/>
          </w:tcPr>
          <w:p w14:paraId="3E223782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41B84115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1.2.3. Adresas</w:t>
            </w:r>
          </w:p>
        </w:tc>
        <w:tc>
          <w:tcPr>
            <w:tcW w:w="3510" w:type="dxa"/>
          </w:tcPr>
          <w:p w14:paraId="54A587B6" w14:textId="77777777" w:rsidR="00AE4300" w:rsidRDefault="00AE4300" w:rsidP="00AE4300">
            <w:pPr>
              <w:jc w:val="center"/>
              <w:rPr>
                <w:kern w:val="2"/>
                <w:szCs w:val="24"/>
              </w:rPr>
            </w:pPr>
          </w:p>
        </w:tc>
      </w:tr>
      <w:tr w:rsidR="00AE4300" w14:paraId="547F8B03" w14:textId="77777777">
        <w:tc>
          <w:tcPr>
            <w:tcW w:w="2808" w:type="dxa"/>
            <w:vMerge/>
          </w:tcPr>
          <w:p w14:paraId="53B86B61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64FC41C7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1.2.4. PVM mokėtojo kodas</w:t>
            </w:r>
          </w:p>
        </w:tc>
        <w:tc>
          <w:tcPr>
            <w:tcW w:w="3510" w:type="dxa"/>
          </w:tcPr>
          <w:p w14:paraId="3C744B75" w14:textId="77777777" w:rsidR="00AE4300" w:rsidRDefault="00AE4300" w:rsidP="00AE4300">
            <w:pPr>
              <w:jc w:val="center"/>
              <w:rPr>
                <w:kern w:val="2"/>
                <w:szCs w:val="24"/>
              </w:rPr>
            </w:pPr>
          </w:p>
        </w:tc>
      </w:tr>
      <w:tr w:rsidR="00AE4300" w14:paraId="5636BB94" w14:textId="77777777">
        <w:tc>
          <w:tcPr>
            <w:tcW w:w="2808" w:type="dxa"/>
            <w:vMerge/>
          </w:tcPr>
          <w:p w14:paraId="3C04E52E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22D8EF8D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1.2.5. Atsiskaitomoji sąskaita</w:t>
            </w:r>
          </w:p>
        </w:tc>
        <w:tc>
          <w:tcPr>
            <w:tcW w:w="3510" w:type="dxa"/>
          </w:tcPr>
          <w:p w14:paraId="776AC5E4" w14:textId="77777777" w:rsidR="00AE4300" w:rsidRDefault="00AE4300" w:rsidP="00AE4300">
            <w:pPr>
              <w:jc w:val="center"/>
              <w:rPr>
                <w:kern w:val="2"/>
                <w:szCs w:val="24"/>
              </w:rPr>
            </w:pPr>
          </w:p>
        </w:tc>
      </w:tr>
      <w:tr w:rsidR="00AE4300" w14:paraId="29324D38" w14:textId="77777777">
        <w:tc>
          <w:tcPr>
            <w:tcW w:w="2808" w:type="dxa"/>
            <w:vMerge/>
          </w:tcPr>
          <w:p w14:paraId="0CC7116F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4BF47BAE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1.2.6. Bankas, banko kodas</w:t>
            </w:r>
          </w:p>
        </w:tc>
        <w:tc>
          <w:tcPr>
            <w:tcW w:w="3510" w:type="dxa"/>
          </w:tcPr>
          <w:p w14:paraId="7D39B06D" w14:textId="77777777" w:rsidR="00AE4300" w:rsidRDefault="00AE4300" w:rsidP="00AE4300">
            <w:pPr>
              <w:jc w:val="center"/>
              <w:rPr>
                <w:kern w:val="2"/>
                <w:szCs w:val="24"/>
              </w:rPr>
            </w:pPr>
          </w:p>
        </w:tc>
      </w:tr>
      <w:tr w:rsidR="00AE4300" w14:paraId="6B60AFFF" w14:textId="77777777">
        <w:tc>
          <w:tcPr>
            <w:tcW w:w="2808" w:type="dxa"/>
            <w:vMerge/>
          </w:tcPr>
          <w:p w14:paraId="09C92E7F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060966C0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1.2.7. Telefonas</w:t>
            </w:r>
          </w:p>
        </w:tc>
        <w:tc>
          <w:tcPr>
            <w:tcW w:w="3510" w:type="dxa"/>
          </w:tcPr>
          <w:p w14:paraId="31B79876" w14:textId="77777777" w:rsidR="00AE4300" w:rsidRDefault="00AE4300" w:rsidP="00AE4300">
            <w:pPr>
              <w:jc w:val="center"/>
              <w:rPr>
                <w:kern w:val="2"/>
                <w:szCs w:val="24"/>
              </w:rPr>
            </w:pPr>
          </w:p>
        </w:tc>
      </w:tr>
      <w:tr w:rsidR="00AE4300" w14:paraId="492823F1" w14:textId="77777777">
        <w:tc>
          <w:tcPr>
            <w:tcW w:w="2808" w:type="dxa"/>
            <w:vMerge/>
          </w:tcPr>
          <w:p w14:paraId="774CAE43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53C63E71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1.2.8. El. paštas</w:t>
            </w:r>
          </w:p>
        </w:tc>
        <w:tc>
          <w:tcPr>
            <w:tcW w:w="3510" w:type="dxa"/>
          </w:tcPr>
          <w:p w14:paraId="775669DC" w14:textId="77777777" w:rsidR="00AE4300" w:rsidRDefault="00AE4300" w:rsidP="00AE4300">
            <w:pPr>
              <w:jc w:val="center"/>
              <w:rPr>
                <w:kern w:val="2"/>
                <w:szCs w:val="24"/>
              </w:rPr>
            </w:pPr>
          </w:p>
        </w:tc>
      </w:tr>
      <w:tr w:rsidR="00AE4300" w14:paraId="139124E3" w14:textId="77777777">
        <w:tc>
          <w:tcPr>
            <w:tcW w:w="2808" w:type="dxa"/>
            <w:vMerge/>
          </w:tcPr>
          <w:p w14:paraId="23F7BAAE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71C16ECA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1.2.9. Šalies atstovas</w:t>
            </w:r>
          </w:p>
        </w:tc>
        <w:tc>
          <w:tcPr>
            <w:tcW w:w="3510" w:type="dxa"/>
          </w:tcPr>
          <w:p w14:paraId="24C42376" w14:textId="77777777" w:rsidR="00AE4300" w:rsidRDefault="00AE4300" w:rsidP="00AE4300">
            <w:pPr>
              <w:jc w:val="center"/>
              <w:rPr>
                <w:kern w:val="2"/>
                <w:szCs w:val="24"/>
              </w:rPr>
            </w:pPr>
          </w:p>
        </w:tc>
      </w:tr>
      <w:tr w:rsidR="00AE4300" w14:paraId="0EBDF65F" w14:textId="77777777">
        <w:tc>
          <w:tcPr>
            <w:tcW w:w="2808" w:type="dxa"/>
            <w:vMerge/>
          </w:tcPr>
          <w:p w14:paraId="4240C2B9" w14:textId="77777777" w:rsidR="00AE4300" w:rsidRDefault="00AE4300" w:rsidP="00AE4300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497B1E21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1.2.10. Atstovavimo pagrindas</w:t>
            </w:r>
          </w:p>
        </w:tc>
        <w:tc>
          <w:tcPr>
            <w:tcW w:w="3510" w:type="dxa"/>
          </w:tcPr>
          <w:p w14:paraId="133FB98C" w14:textId="77777777" w:rsidR="00AE4300" w:rsidRDefault="00AE4300" w:rsidP="00AE4300">
            <w:pPr>
              <w:jc w:val="center"/>
              <w:rPr>
                <w:kern w:val="2"/>
                <w:szCs w:val="24"/>
              </w:rPr>
            </w:pPr>
          </w:p>
        </w:tc>
      </w:tr>
    </w:tbl>
    <w:p w14:paraId="28A14B11" w14:textId="77777777" w:rsidR="005A5832" w:rsidRDefault="005A5832">
      <w:pPr>
        <w:jc w:val="both"/>
        <w:rPr>
          <w:szCs w:val="24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172"/>
        <w:gridCol w:w="2084"/>
        <w:gridCol w:w="4747"/>
      </w:tblGrid>
      <w:tr w:rsidR="005A5832" w14:paraId="27176FC9" w14:textId="77777777">
        <w:trPr>
          <w:trHeight w:val="300"/>
        </w:trPr>
        <w:tc>
          <w:tcPr>
            <w:tcW w:w="9535" w:type="dxa"/>
            <w:gridSpan w:val="4"/>
          </w:tcPr>
          <w:p w14:paraId="4EC999A0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2. ATSAKINGI ASMENYS</w:t>
            </w:r>
          </w:p>
        </w:tc>
      </w:tr>
      <w:tr w:rsidR="005A5832" w14:paraId="2758C2E1" w14:textId="77777777">
        <w:trPr>
          <w:trHeight w:val="300"/>
        </w:trPr>
        <w:tc>
          <w:tcPr>
            <w:tcW w:w="2704" w:type="dxa"/>
            <w:gridSpan w:val="2"/>
          </w:tcPr>
          <w:p w14:paraId="492831A2" w14:textId="7C9BD67A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2.1. Pirkėjo kontaktiniai asmenys, atsakingi už Sutarties vykdymą, Prekių priėmimą, Sąskaitų per informacinę sistemą „</w:t>
            </w:r>
            <w:r w:rsidR="00AE04A1">
              <w:rPr>
                <w:b/>
                <w:bCs/>
                <w:kern w:val="2"/>
                <w:szCs w:val="24"/>
              </w:rPr>
              <w:t>SABIS“</w:t>
            </w:r>
            <w:r>
              <w:rPr>
                <w:b/>
                <w:bCs/>
                <w:kern w:val="2"/>
                <w:szCs w:val="24"/>
              </w:rPr>
              <w:t xml:space="preserve"> priėmimą</w:t>
            </w:r>
          </w:p>
        </w:tc>
        <w:tc>
          <w:tcPr>
            <w:tcW w:w="6831" w:type="dxa"/>
            <w:gridSpan w:val="2"/>
          </w:tcPr>
          <w:p w14:paraId="366FF36A" w14:textId="77777777" w:rsidR="00AE4300" w:rsidRDefault="00AE4300" w:rsidP="00AE4300">
            <w:pPr>
              <w:rPr>
                <w:kern w:val="2"/>
                <w:szCs w:val="24"/>
              </w:rPr>
            </w:pPr>
            <w:r>
              <w:rPr>
                <w:rFonts w:eastAsia="Arial Unicode MS" w:cs="Arial Unicode MS"/>
                <w:bdr w:val="nil"/>
                <w:lang w:eastAsia="lt-LT"/>
              </w:rPr>
              <w:t xml:space="preserve">Apšvietimo sistemos grupės </w:t>
            </w:r>
            <w:r w:rsidRPr="0044393D">
              <w:rPr>
                <w:kern w:val="2"/>
                <w:szCs w:val="24"/>
              </w:rPr>
              <w:t xml:space="preserve">vadovas </w:t>
            </w:r>
            <w:r>
              <w:rPr>
                <w:kern w:val="2"/>
                <w:szCs w:val="24"/>
              </w:rPr>
              <w:t>Rytis Pangonis</w:t>
            </w:r>
            <w:r w:rsidRPr="0030433A">
              <w:rPr>
                <w:kern w:val="2"/>
                <w:szCs w:val="24"/>
              </w:rPr>
              <w:t xml:space="preserve">, </w:t>
            </w:r>
          </w:p>
          <w:p w14:paraId="7FD9E96B" w14:textId="77777777" w:rsidR="00AE4300" w:rsidRPr="0030433A" w:rsidRDefault="00AE4300" w:rsidP="00AE4300">
            <w:pPr>
              <w:rPr>
                <w:kern w:val="2"/>
                <w:szCs w:val="24"/>
              </w:rPr>
            </w:pPr>
            <w:r w:rsidRPr="0030433A">
              <w:rPr>
                <w:kern w:val="2"/>
                <w:szCs w:val="24"/>
              </w:rPr>
              <w:t>tel.: +370</w:t>
            </w:r>
            <w:r>
              <w:rPr>
                <w:kern w:val="2"/>
                <w:szCs w:val="24"/>
              </w:rPr>
              <w:t> 658 74068</w:t>
            </w:r>
            <w:r w:rsidRPr="0030433A">
              <w:rPr>
                <w:kern w:val="2"/>
                <w:szCs w:val="24"/>
              </w:rPr>
              <w:t xml:space="preserve">, el. </w:t>
            </w:r>
            <w:hyperlink r:id="rId10" w:history="1">
              <w:r w:rsidRPr="0044393D">
                <w:t>rytisp@sga.lt</w:t>
              </w:r>
            </w:hyperlink>
            <w:r>
              <w:t>,</w:t>
            </w:r>
          </w:p>
          <w:p w14:paraId="65DCABC0" w14:textId="77777777" w:rsidR="00AE4300" w:rsidRPr="0030433A" w:rsidRDefault="00AE4300" w:rsidP="00AE43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kern w:val="2"/>
                <w:szCs w:val="24"/>
              </w:rPr>
            </w:pPr>
            <w:r w:rsidRPr="0030433A">
              <w:rPr>
                <w:kern w:val="2"/>
                <w:szCs w:val="24"/>
              </w:rPr>
              <w:t xml:space="preserve">Vyr. Buhalterė Sigita </w:t>
            </w:r>
            <w:proofErr w:type="spellStart"/>
            <w:r w:rsidRPr="0030433A">
              <w:rPr>
                <w:kern w:val="2"/>
                <w:szCs w:val="24"/>
              </w:rPr>
              <w:t>Tamutienė</w:t>
            </w:r>
            <w:proofErr w:type="spellEnd"/>
            <w:r w:rsidRPr="0030433A">
              <w:rPr>
                <w:kern w:val="2"/>
                <w:szCs w:val="24"/>
              </w:rPr>
              <w:t xml:space="preserve">, tel.: +370 682 34649, </w:t>
            </w:r>
          </w:p>
          <w:p w14:paraId="5DB5C495" w14:textId="77777777" w:rsidR="00AE4300" w:rsidRPr="0030433A" w:rsidRDefault="00AE4300" w:rsidP="00AE43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kern w:val="2"/>
                <w:szCs w:val="24"/>
              </w:rPr>
            </w:pPr>
            <w:r w:rsidRPr="0030433A">
              <w:rPr>
                <w:kern w:val="2"/>
                <w:szCs w:val="24"/>
              </w:rPr>
              <w:t xml:space="preserve">el. p. </w:t>
            </w:r>
            <w:hyperlink r:id="rId11" w:history="1">
              <w:r w:rsidRPr="0030433A">
                <w:rPr>
                  <w:kern w:val="2"/>
                  <w:szCs w:val="24"/>
                </w:rPr>
                <w:t>sigita.tamutiene@sga.lt</w:t>
              </w:r>
            </w:hyperlink>
            <w:r w:rsidRPr="0030433A">
              <w:rPr>
                <w:kern w:val="2"/>
                <w:szCs w:val="24"/>
              </w:rPr>
              <w:t>.</w:t>
            </w:r>
          </w:p>
          <w:p w14:paraId="2604F5DC" w14:textId="584A5371" w:rsidR="005A5832" w:rsidRDefault="005A5832">
            <w:pPr>
              <w:rPr>
                <w:color w:val="4472C4"/>
                <w:kern w:val="2"/>
                <w:szCs w:val="24"/>
              </w:rPr>
            </w:pPr>
          </w:p>
        </w:tc>
      </w:tr>
      <w:tr w:rsidR="005A5832" w14:paraId="1F18466D" w14:textId="77777777">
        <w:trPr>
          <w:trHeight w:val="300"/>
        </w:trPr>
        <w:tc>
          <w:tcPr>
            <w:tcW w:w="2704" w:type="dxa"/>
            <w:gridSpan w:val="2"/>
          </w:tcPr>
          <w:p w14:paraId="1338EFEF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2.2. Tiekėjo kontaktiniai asmenys, atsakingi už Sutarties vykdymą</w:t>
            </w:r>
          </w:p>
        </w:tc>
        <w:tc>
          <w:tcPr>
            <w:tcW w:w="6831" w:type="dxa"/>
            <w:gridSpan w:val="2"/>
          </w:tcPr>
          <w:p w14:paraId="0A594E2A" w14:textId="77777777" w:rsidR="005A5832" w:rsidRDefault="00A1086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(nurodyti padalinį / skyrių, pareigas, vardą, pavardę, tel., el. paštą)</w:t>
            </w:r>
          </w:p>
        </w:tc>
      </w:tr>
      <w:tr w:rsidR="005A5832" w14:paraId="5438DF5E" w14:textId="77777777">
        <w:trPr>
          <w:trHeight w:val="300"/>
        </w:trPr>
        <w:tc>
          <w:tcPr>
            <w:tcW w:w="9535" w:type="dxa"/>
            <w:gridSpan w:val="4"/>
          </w:tcPr>
          <w:p w14:paraId="01527AAD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3. SUTARTIES DALYKAS</w:t>
            </w:r>
          </w:p>
        </w:tc>
      </w:tr>
      <w:tr w:rsidR="005A5832" w14:paraId="6351FA60" w14:textId="77777777">
        <w:trPr>
          <w:trHeight w:val="300"/>
        </w:trPr>
        <w:tc>
          <w:tcPr>
            <w:tcW w:w="2704" w:type="dxa"/>
            <w:gridSpan w:val="2"/>
          </w:tcPr>
          <w:p w14:paraId="24DDEC8C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3.1. Sutarties dalykas </w:t>
            </w:r>
          </w:p>
        </w:tc>
        <w:tc>
          <w:tcPr>
            <w:tcW w:w="6831" w:type="dxa"/>
            <w:gridSpan w:val="2"/>
          </w:tcPr>
          <w:p w14:paraId="70C87C2A" w14:textId="0F0F72A5" w:rsidR="005A5832" w:rsidRDefault="00A10867">
            <w:pPr>
              <w:rPr>
                <w:color w:val="000000"/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Tiekėjas įsipareigoja Sutartyje numatytomis sąlygomis perduoti Pirkėjui </w:t>
            </w:r>
            <w:r w:rsidR="00AE4300">
              <w:rPr>
                <w:kern w:val="2"/>
                <w:szCs w:val="24"/>
              </w:rPr>
              <w:t>gatvių apšvietimo metalines cinkuotas atramas 8 m/metalines cinkuotas apšvietimo atramas 6 m</w:t>
            </w:r>
            <w:r w:rsidR="00AE4300" w:rsidRPr="007132CA">
              <w:rPr>
                <w:kern w:val="2"/>
                <w:szCs w:val="24"/>
              </w:rPr>
              <w:t xml:space="preserve"> </w:t>
            </w:r>
            <w:r>
              <w:rPr>
                <w:color w:val="000000"/>
                <w:kern w:val="2"/>
                <w:szCs w:val="24"/>
              </w:rPr>
              <w:t>(toliau – Prekės).</w:t>
            </w:r>
          </w:p>
          <w:p w14:paraId="56505822" w14:textId="0DCF3CD2" w:rsidR="005A5832" w:rsidRDefault="00A10867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Išsamus Prekių aprašymas ir kiti reikalavimai tiekiamoms Prekėms nustatyti Sutarties priede Nr. </w:t>
            </w:r>
            <w:r w:rsidR="00AE4300">
              <w:rPr>
                <w:color w:val="000000"/>
                <w:kern w:val="2"/>
                <w:szCs w:val="24"/>
              </w:rPr>
              <w:t>1</w:t>
            </w:r>
            <w:r>
              <w:rPr>
                <w:color w:val="000000"/>
                <w:kern w:val="2"/>
                <w:szCs w:val="24"/>
              </w:rPr>
              <w:t xml:space="preserve">„Techninė specifikacija“ (toliau – Techninė specifikacija) ir Sutarties priede Nr. </w:t>
            </w:r>
            <w:r w:rsidR="00AE4300">
              <w:rPr>
                <w:color w:val="000000"/>
                <w:kern w:val="2"/>
                <w:szCs w:val="24"/>
              </w:rPr>
              <w:t>2</w:t>
            </w:r>
            <w:r>
              <w:rPr>
                <w:color w:val="000000"/>
                <w:kern w:val="2"/>
                <w:szCs w:val="24"/>
              </w:rPr>
              <w:t xml:space="preserve"> „Pasiūlymas“.</w:t>
            </w:r>
          </w:p>
        </w:tc>
      </w:tr>
      <w:tr w:rsidR="005A5832" w14:paraId="6083C25A" w14:textId="77777777">
        <w:trPr>
          <w:trHeight w:val="300"/>
        </w:trPr>
        <w:tc>
          <w:tcPr>
            <w:tcW w:w="2704" w:type="dxa"/>
            <w:gridSpan w:val="2"/>
          </w:tcPr>
          <w:p w14:paraId="5AFF0F89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3.2. Pirkimo numeris</w:t>
            </w:r>
          </w:p>
        </w:tc>
        <w:tc>
          <w:tcPr>
            <w:tcW w:w="6831" w:type="dxa"/>
            <w:gridSpan w:val="2"/>
          </w:tcPr>
          <w:p w14:paraId="0603F2BC" w14:textId="77777777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475338D8" w14:textId="77777777">
        <w:trPr>
          <w:trHeight w:val="300"/>
        </w:trPr>
        <w:tc>
          <w:tcPr>
            <w:tcW w:w="2704" w:type="dxa"/>
            <w:gridSpan w:val="2"/>
          </w:tcPr>
          <w:p w14:paraId="39C3EF68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3.3. Informacija apie Europos Sąjungos lėšomis finansuojamą projektą arba kitą projektą</w:t>
            </w:r>
          </w:p>
        </w:tc>
        <w:tc>
          <w:tcPr>
            <w:tcW w:w="6831" w:type="dxa"/>
            <w:gridSpan w:val="2"/>
          </w:tcPr>
          <w:p w14:paraId="2CC43429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E11D864" w14:textId="77777777" w:rsidR="005A5832" w:rsidRDefault="005A5832">
            <w:pPr>
              <w:rPr>
                <w:kern w:val="2"/>
                <w:szCs w:val="24"/>
              </w:rPr>
            </w:pPr>
          </w:p>
          <w:p w14:paraId="39ECAA6F" w14:textId="625D0566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68E3FF9C" w14:textId="77777777">
        <w:trPr>
          <w:trHeight w:val="300"/>
        </w:trPr>
        <w:tc>
          <w:tcPr>
            <w:tcW w:w="9535" w:type="dxa"/>
            <w:gridSpan w:val="4"/>
          </w:tcPr>
          <w:p w14:paraId="5EB88C1C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 PREKIŲ PRISTATYMO TERMINAI IR PREKIŲ PERDAVIMO - PRIĖMIMO TVARKA</w:t>
            </w:r>
          </w:p>
        </w:tc>
      </w:tr>
      <w:tr w:rsidR="005A5832" w14:paraId="4B2297FE" w14:textId="77777777">
        <w:trPr>
          <w:trHeight w:val="300"/>
        </w:trPr>
        <w:tc>
          <w:tcPr>
            <w:tcW w:w="2704" w:type="dxa"/>
            <w:gridSpan w:val="2"/>
          </w:tcPr>
          <w:p w14:paraId="317BF8B4" w14:textId="09AF76A1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4.1. Prekių pristatymo terminas, kai Prekės pristatomos vienu kartu</w:t>
            </w:r>
          </w:p>
        </w:tc>
        <w:tc>
          <w:tcPr>
            <w:tcW w:w="6831" w:type="dxa"/>
            <w:gridSpan w:val="2"/>
          </w:tcPr>
          <w:p w14:paraId="48953BE4" w14:textId="4FFF05A8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Tiekėjas Prekes (visą Prekių kiekį) įsipareigoja pristatyti </w:t>
            </w:r>
            <w:r>
              <w:rPr>
                <w:b/>
                <w:bCs/>
                <w:kern w:val="2"/>
                <w:szCs w:val="24"/>
              </w:rPr>
              <w:t>ne vėliau kaip per</w:t>
            </w:r>
            <w:r>
              <w:rPr>
                <w:kern w:val="2"/>
                <w:szCs w:val="24"/>
              </w:rPr>
              <w:t xml:space="preserve"> </w:t>
            </w:r>
            <w:r w:rsidR="00AE4300" w:rsidRPr="00AE4300">
              <w:rPr>
                <w:b/>
                <w:bCs/>
                <w:kern w:val="2"/>
                <w:szCs w:val="24"/>
              </w:rPr>
              <w:t>6 savaites</w:t>
            </w:r>
            <w:r w:rsidR="00AE4300">
              <w:rPr>
                <w:color w:val="4472C4"/>
                <w:kern w:val="2"/>
                <w:szCs w:val="24"/>
              </w:rPr>
              <w:t xml:space="preserve"> </w:t>
            </w:r>
            <w:r>
              <w:rPr>
                <w:color w:val="000000"/>
                <w:kern w:val="2"/>
                <w:szCs w:val="24"/>
              </w:rPr>
              <w:t xml:space="preserve">nuo Sutarties įsigaliojimo dienos šiuo adresu: </w:t>
            </w:r>
            <w:r w:rsidR="00AE4300" w:rsidRPr="0066040C">
              <w:t>Stadiono g. 2, LT-76331, Šiauliai.</w:t>
            </w:r>
          </w:p>
          <w:p w14:paraId="37EAF0BF" w14:textId="462D4841" w:rsidR="005A5832" w:rsidRDefault="005A5832">
            <w:pPr>
              <w:textAlignment w:val="baseline"/>
              <w:rPr>
                <w:szCs w:val="24"/>
              </w:rPr>
            </w:pPr>
          </w:p>
        </w:tc>
      </w:tr>
      <w:tr w:rsidR="005A5832" w14:paraId="3E1501A4" w14:textId="77777777">
        <w:trPr>
          <w:trHeight w:val="300"/>
        </w:trPr>
        <w:tc>
          <w:tcPr>
            <w:tcW w:w="2704" w:type="dxa"/>
            <w:gridSpan w:val="2"/>
          </w:tcPr>
          <w:p w14:paraId="5609B0A7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4.2. Prekių (ar jų dalies) pristatymo termino pratęsimas</w:t>
            </w:r>
          </w:p>
        </w:tc>
        <w:tc>
          <w:tcPr>
            <w:tcW w:w="6831" w:type="dxa"/>
            <w:gridSpan w:val="2"/>
          </w:tcPr>
          <w:p w14:paraId="4CCACA36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40462BD6" w14:textId="77777777" w:rsidR="005A5832" w:rsidRDefault="005A5832">
            <w:pPr>
              <w:rPr>
                <w:kern w:val="2"/>
                <w:szCs w:val="24"/>
              </w:rPr>
            </w:pPr>
          </w:p>
          <w:p w14:paraId="1DEA3C38" w14:textId="2B66C1DA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1D4C6F68" w14:textId="77777777">
        <w:trPr>
          <w:trHeight w:val="300"/>
        </w:trPr>
        <w:tc>
          <w:tcPr>
            <w:tcW w:w="2704" w:type="dxa"/>
            <w:gridSpan w:val="2"/>
          </w:tcPr>
          <w:p w14:paraId="46ECCD7D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4.3. Užsakymų teikimo tvarka</w:t>
            </w:r>
          </w:p>
        </w:tc>
        <w:tc>
          <w:tcPr>
            <w:tcW w:w="6831" w:type="dxa"/>
            <w:gridSpan w:val="2"/>
          </w:tcPr>
          <w:p w14:paraId="0594173F" w14:textId="0FF53A1D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Užsakymai </w:t>
            </w:r>
            <w:r w:rsidR="00AE4300">
              <w:rPr>
                <w:kern w:val="2"/>
                <w:szCs w:val="24"/>
              </w:rPr>
              <w:t>ne</w:t>
            </w:r>
            <w:r>
              <w:rPr>
                <w:kern w:val="2"/>
                <w:szCs w:val="24"/>
              </w:rPr>
              <w:t>teikiami</w:t>
            </w:r>
            <w:r w:rsidR="00AE4300">
              <w:rPr>
                <w:kern w:val="2"/>
                <w:szCs w:val="24"/>
              </w:rPr>
              <w:t>.</w:t>
            </w:r>
          </w:p>
        </w:tc>
      </w:tr>
      <w:tr w:rsidR="005A5832" w14:paraId="55E43DFF" w14:textId="77777777">
        <w:trPr>
          <w:trHeight w:val="300"/>
        </w:trPr>
        <w:tc>
          <w:tcPr>
            <w:tcW w:w="2704" w:type="dxa"/>
            <w:gridSpan w:val="2"/>
          </w:tcPr>
          <w:p w14:paraId="185AA002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4.4. Dėl Prekių pristatymo dalimis vertės / apimties</w:t>
            </w:r>
          </w:p>
        </w:tc>
        <w:tc>
          <w:tcPr>
            <w:tcW w:w="6831" w:type="dxa"/>
            <w:gridSpan w:val="2"/>
          </w:tcPr>
          <w:p w14:paraId="67B91B2E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4354A53A" w14:textId="77777777" w:rsidR="005A5832" w:rsidRDefault="005A5832">
            <w:pPr>
              <w:rPr>
                <w:kern w:val="2"/>
                <w:szCs w:val="24"/>
              </w:rPr>
            </w:pPr>
          </w:p>
          <w:p w14:paraId="7A6D8069" w14:textId="4DC3335D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0CC307F4" w14:textId="77777777">
        <w:trPr>
          <w:trHeight w:val="300"/>
        </w:trPr>
        <w:tc>
          <w:tcPr>
            <w:tcW w:w="2704" w:type="dxa"/>
            <w:gridSpan w:val="2"/>
          </w:tcPr>
          <w:p w14:paraId="302B313C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4.5. Kartu su Prekėmis pateikiami dokumentai </w:t>
            </w:r>
          </w:p>
        </w:tc>
        <w:tc>
          <w:tcPr>
            <w:tcW w:w="6831" w:type="dxa"/>
            <w:gridSpan w:val="2"/>
          </w:tcPr>
          <w:p w14:paraId="040C9D39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296C2FC" w14:textId="549665E7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0879CB22" w14:textId="77777777">
        <w:trPr>
          <w:trHeight w:val="300"/>
        </w:trPr>
        <w:tc>
          <w:tcPr>
            <w:tcW w:w="9535" w:type="dxa"/>
            <w:gridSpan w:val="4"/>
          </w:tcPr>
          <w:p w14:paraId="3114DD47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 SUTARTIES KAINA IR ATSISKAITYMO TVARKA</w:t>
            </w:r>
          </w:p>
        </w:tc>
      </w:tr>
      <w:tr w:rsidR="005A5832" w14:paraId="2EFA5191" w14:textId="77777777">
        <w:trPr>
          <w:trHeight w:val="300"/>
        </w:trPr>
        <w:tc>
          <w:tcPr>
            <w:tcW w:w="2704" w:type="dxa"/>
            <w:gridSpan w:val="2"/>
          </w:tcPr>
          <w:p w14:paraId="43727EC4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5.1. Sutarčiai taikomas kainos apskaičiavimo būdas</w:t>
            </w:r>
          </w:p>
        </w:tc>
        <w:tc>
          <w:tcPr>
            <w:tcW w:w="6831" w:type="dxa"/>
            <w:gridSpan w:val="2"/>
          </w:tcPr>
          <w:p w14:paraId="6D9D2118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Fiksuotos kainos kainodara</w:t>
            </w:r>
          </w:p>
          <w:p w14:paraId="400B7F5E" w14:textId="77777777" w:rsidR="005A5832" w:rsidRDefault="005A5832">
            <w:pPr>
              <w:rPr>
                <w:kern w:val="2"/>
                <w:szCs w:val="24"/>
              </w:rPr>
            </w:pPr>
          </w:p>
          <w:p w14:paraId="62DF6388" w14:textId="28D03712" w:rsidR="005A5832" w:rsidRDefault="005A5832">
            <w:pPr>
              <w:rPr>
                <w:color w:val="4472C4"/>
                <w:kern w:val="2"/>
              </w:rPr>
            </w:pPr>
          </w:p>
        </w:tc>
      </w:tr>
      <w:tr w:rsidR="005A5832" w14:paraId="5EE7BA19" w14:textId="77777777">
        <w:trPr>
          <w:trHeight w:val="300"/>
        </w:trPr>
        <w:tc>
          <w:tcPr>
            <w:tcW w:w="2704" w:type="dxa"/>
            <w:gridSpan w:val="2"/>
          </w:tcPr>
          <w:p w14:paraId="5417F680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5.2. Pradinės Sutarties vertė ir Sutarties kaina, kai taikoma </w:t>
            </w:r>
            <w:r>
              <w:rPr>
                <w:b/>
                <w:bCs/>
                <w:kern w:val="2"/>
                <w:szCs w:val="24"/>
                <w:u w:val="single"/>
              </w:rPr>
              <w:t>fiksuotos kainos</w:t>
            </w:r>
            <w:r>
              <w:rPr>
                <w:b/>
                <w:bCs/>
                <w:kern w:val="2"/>
                <w:szCs w:val="24"/>
              </w:rPr>
              <w:t xml:space="preserve"> kainodara</w:t>
            </w:r>
          </w:p>
          <w:p w14:paraId="365869A3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78D96395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46CE555F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74ADFC4B" w14:textId="56DD7372" w:rsidR="005A5832" w:rsidRDefault="005A5832">
            <w:pPr>
              <w:jc w:val="both"/>
              <w:rPr>
                <w:b/>
                <w:bCs/>
                <w:color w:val="FF0000"/>
                <w:kern w:val="2"/>
                <w:szCs w:val="24"/>
              </w:rPr>
            </w:pPr>
          </w:p>
          <w:p w14:paraId="51B4C0D5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6831" w:type="dxa"/>
            <w:gridSpan w:val="2"/>
          </w:tcPr>
          <w:p w14:paraId="1E568153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 xml:space="preserve">Pradinės Sutarties vertė yra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Eur,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 xml:space="preserve"> be pridėtinės vertės mokesčio (toliau – PVM). </w:t>
            </w:r>
          </w:p>
          <w:p w14:paraId="77AC0DBD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PVM sudaro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Eur,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>.</w:t>
            </w:r>
          </w:p>
          <w:p w14:paraId="1E97FB88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Sutarties kaina yra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Eur,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 xml:space="preserve"> Eur su PVM.</w:t>
            </w:r>
          </w:p>
          <w:p w14:paraId="47994B3A" w14:textId="77777777" w:rsidR="005A5832" w:rsidRDefault="00A10867">
            <w:pPr>
              <w:rPr>
                <w:color w:val="FF0000"/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>Šioje Sutartyje P</w:t>
            </w:r>
            <w:r>
              <w:rPr>
                <w:color w:val="000000"/>
                <w:kern w:val="2"/>
                <w:szCs w:val="24"/>
              </w:rPr>
              <w:t>radinės Sutarties vertė yra lygi Tiekėjo pasiūlymo kainai be PVM, nurodytai už visą pirkimo dokumentuose ir Sutartyje nurodytą Prekių kiekį ir (ar) apimtį.</w:t>
            </w:r>
          </w:p>
        </w:tc>
      </w:tr>
      <w:tr w:rsidR="005A5832" w14:paraId="2C21247F" w14:textId="77777777">
        <w:trPr>
          <w:trHeight w:val="300"/>
        </w:trPr>
        <w:tc>
          <w:tcPr>
            <w:tcW w:w="2704" w:type="dxa"/>
            <w:gridSpan w:val="2"/>
          </w:tcPr>
          <w:p w14:paraId="4A6DFD02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 xml:space="preserve">5.3. Sutarties kainos / įkainių perskaičiavimas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peržiūros</w:t>
            </w:r>
            <w:r>
              <w:rPr>
                <w:b/>
                <w:bCs/>
                <w:kern w:val="2"/>
                <w:szCs w:val="24"/>
              </w:rPr>
              <w:t xml:space="preserve"> taisykles</w:t>
            </w:r>
          </w:p>
          <w:p w14:paraId="4A41B8E2" w14:textId="77777777" w:rsidR="005A5832" w:rsidRDefault="005A5832">
            <w:pPr>
              <w:rPr>
                <w:kern w:val="2"/>
                <w:szCs w:val="24"/>
              </w:rPr>
            </w:pPr>
          </w:p>
        </w:tc>
        <w:tc>
          <w:tcPr>
            <w:tcW w:w="6831" w:type="dxa"/>
            <w:gridSpan w:val="2"/>
          </w:tcPr>
          <w:p w14:paraId="223E6B87" w14:textId="77777777" w:rsidR="005A5832" w:rsidRDefault="00A10867">
            <w:pPr>
              <w:rPr>
                <w:kern w:val="2"/>
                <w:szCs w:val="24"/>
              </w:rPr>
            </w:pPr>
            <w:r w:rsidRPr="00481219">
              <w:rPr>
                <w:kern w:val="2"/>
                <w:szCs w:val="24"/>
              </w:rPr>
              <w:t xml:space="preserve">Sutarties kaina / įkainiai bus </w:t>
            </w:r>
            <w:r>
              <w:rPr>
                <w:kern w:val="2"/>
                <w:szCs w:val="24"/>
              </w:rPr>
              <w:t>perskaičiuojami:</w:t>
            </w:r>
          </w:p>
          <w:p w14:paraId="4FAFEB91" w14:textId="423E68FD" w:rsidR="005A5832" w:rsidRDefault="00A10867">
            <w:pPr>
              <w:rPr>
                <w:color w:val="FF0000"/>
                <w:kern w:val="2"/>
                <w:szCs w:val="24"/>
              </w:rPr>
            </w:pPr>
            <w:r>
              <w:rPr>
                <w:kern w:val="2"/>
                <w:szCs w:val="24"/>
              </w:rPr>
              <w:t>5.3.1. dėl PVM tarifo pasikeitimo</w:t>
            </w:r>
            <w:r w:rsidR="00481219">
              <w:rPr>
                <w:kern w:val="2"/>
                <w:szCs w:val="24"/>
              </w:rPr>
              <w:t>.</w:t>
            </w:r>
          </w:p>
          <w:p w14:paraId="46C5C4F1" w14:textId="78C8FA34" w:rsidR="005A5832" w:rsidRDefault="005A5832">
            <w:pPr>
              <w:rPr>
                <w:color w:val="FF0000"/>
                <w:kern w:val="2"/>
              </w:rPr>
            </w:pPr>
          </w:p>
        </w:tc>
      </w:tr>
      <w:tr w:rsidR="005A5832" w14:paraId="23ABB29B" w14:textId="77777777">
        <w:trPr>
          <w:trHeight w:val="300"/>
        </w:trPr>
        <w:tc>
          <w:tcPr>
            <w:tcW w:w="2704" w:type="dxa"/>
            <w:gridSpan w:val="2"/>
          </w:tcPr>
          <w:p w14:paraId="0E81F8E7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5.3.1. Sutarties kainos / įkainių peržiūra dėl PVM tarifo pasikeitimo</w:t>
            </w:r>
          </w:p>
        </w:tc>
        <w:tc>
          <w:tcPr>
            <w:tcW w:w="6831" w:type="dxa"/>
            <w:gridSpan w:val="2"/>
          </w:tcPr>
          <w:p w14:paraId="716A73C1" w14:textId="014BF28A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Jeigu Sutarties vykdymo metu pasikeičia PVM mokėjimą reglamentuojantys teisės aktai, darantys tiesioginę įtaką Tiekėjo tiekiamų Prekių Sutartyje nurodytai kainai/įkainiams, Sutarties kaina / įkainiai perskaičiuojami nekeičiant Prekių kainos / įkainio be PVM. </w:t>
            </w:r>
          </w:p>
          <w:p w14:paraId="1BE7B8DD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Perskaičiuota Sutarties kaina / Prekių įkainiai įforminami Susitarimu ir turi būti taikomi nuo naujo PVM įvedimo datos (nepriklausomai nuo to, kada pasirašytas Susitarimas).</w:t>
            </w:r>
          </w:p>
        </w:tc>
      </w:tr>
      <w:tr w:rsidR="005A5832" w14:paraId="7621FC53" w14:textId="77777777">
        <w:trPr>
          <w:trHeight w:val="300"/>
        </w:trPr>
        <w:tc>
          <w:tcPr>
            <w:tcW w:w="2704" w:type="dxa"/>
            <w:gridSpan w:val="2"/>
          </w:tcPr>
          <w:p w14:paraId="0CEFA041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5.3.2.</w:t>
            </w:r>
            <w:r>
              <w:rPr>
                <w:kern w:val="2"/>
                <w:szCs w:val="24"/>
              </w:rPr>
              <w:t xml:space="preserve"> </w:t>
            </w:r>
            <w:r>
              <w:rPr>
                <w:b/>
                <w:bCs/>
                <w:kern w:val="2"/>
                <w:szCs w:val="24"/>
              </w:rPr>
              <w:t>Sutarties kainos / įkainių peržiūra dėl kitų mokesčių, lemiančių Prekių kainos pokytį, pasikeitimo</w:t>
            </w:r>
          </w:p>
        </w:tc>
        <w:tc>
          <w:tcPr>
            <w:tcW w:w="6831" w:type="dxa"/>
            <w:gridSpan w:val="2"/>
          </w:tcPr>
          <w:p w14:paraId="5FE39D13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3A0DDC56" w14:textId="77777777" w:rsidR="005A5832" w:rsidRDefault="005A5832">
            <w:pPr>
              <w:rPr>
                <w:kern w:val="2"/>
                <w:szCs w:val="24"/>
              </w:rPr>
            </w:pPr>
          </w:p>
          <w:p w14:paraId="73649E83" w14:textId="59A44204" w:rsidR="005A5832" w:rsidRDefault="005A5832">
            <w:pPr>
              <w:rPr>
                <w:kern w:val="2"/>
              </w:rPr>
            </w:pPr>
          </w:p>
        </w:tc>
      </w:tr>
      <w:tr w:rsidR="005A5832" w14:paraId="65304808" w14:textId="77777777">
        <w:trPr>
          <w:trHeight w:val="300"/>
        </w:trPr>
        <w:tc>
          <w:tcPr>
            <w:tcW w:w="2704" w:type="dxa"/>
            <w:gridSpan w:val="2"/>
          </w:tcPr>
          <w:p w14:paraId="0F32BF32" w14:textId="477EFF6D" w:rsidR="005A5832" w:rsidRPr="006C7DDE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5.3.3. Sutarties kainos / įkainių peržiūra dėl kainų lygio pokyčio</w:t>
            </w:r>
          </w:p>
        </w:tc>
        <w:tc>
          <w:tcPr>
            <w:tcW w:w="6831" w:type="dxa"/>
            <w:gridSpan w:val="2"/>
          </w:tcPr>
          <w:p w14:paraId="28DDAB45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3BEAE45" w14:textId="630B6718" w:rsidR="005A5832" w:rsidRDefault="005A5832">
            <w:pPr>
              <w:rPr>
                <w:color w:val="4472C4"/>
                <w:kern w:val="2"/>
                <w:szCs w:val="24"/>
              </w:rPr>
            </w:pPr>
          </w:p>
        </w:tc>
      </w:tr>
      <w:tr w:rsidR="005A5832" w14:paraId="68E2626A" w14:textId="77777777">
        <w:trPr>
          <w:trHeight w:val="300"/>
        </w:trPr>
        <w:tc>
          <w:tcPr>
            <w:tcW w:w="2704" w:type="dxa"/>
            <w:gridSpan w:val="2"/>
          </w:tcPr>
          <w:p w14:paraId="0848593D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5.3.4. Sutarties kainos / įkainių peržiūra dėl kainų lygio pokyčio pagal Prekių grupių kainų pokyčius</w:t>
            </w:r>
          </w:p>
        </w:tc>
        <w:tc>
          <w:tcPr>
            <w:tcW w:w="6831" w:type="dxa"/>
            <w:gridSpan w:val="2"/>
          </w:tcPr>
          <w:p w14:paraId="5A943613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02EB6A98" w14:textId="77777777" w:rsidR="005A5832" w:rsidRDefault="005A5832">
            <w:pPr>
              <w:rPr>
                <w:kern w:val="2"/>
                <w:szCs w:val="24"/>
              </w:rPr>
            </w:pPr>
          </w:p>
          <w:p w14:paraId="224C6C45" w14:textId="6E19CE2A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3D1B6F66" w14:textId="77777777">
        <w:trPr>
          <w:trHeight w:val="300"/>
        </w:trPr>
        <w:tc>
          <w:tcPr>
            <w:tcW w:w="2704" w:type="dxa"/>
            <w:gridSpan w:val="2"/>
          </w:tcPr>
          <w:p w14:paraId="4FE6640F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5.4. Sutarties kainos / įkainių apskaičiavimas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kiekio (apimties)</w:t>
            </w:r>
            <w:r>
              <w:rPr>
                <w:b/>
                <w:bCs/>
                <w:kern w:val="2"/>
                <w:szCs w:val="24"/>
              </w:rPr>
              <w:t xml:space="preserve"> keitimo taisykles</w:t>
            </w:r>
          </w:p>
        </w:tc>
        <w:tc>
          <w:tcPr>
            <w:tcW w:w="6831" w:type="dxa"/>
            <w:gridSpan w:val="2"/>
          </w:tcPr>
          <w:p w14:paraId="54996E56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122F56A3" w14:textId="7C59E31D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638F32C7" w14:textId="77777777">
        <w:trPr>
          <w:trHeight w:val="300"/>
        </w:trPr>
        <w:tc>
          <w:tcPr>
            <w:tcW w:w="2704" w:type="dxa"/>
            <w:gridSpan w:val="2"/>
          </w:tcPr>
          <w:p w14:paraId="608D8122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5.5. Atsiskaitymo su Tiekėju terminas ir tvarka</w:t>
            </w:r>
          </w:p>
        </w:tc>
        <w:tc>
          <w:tcPr>
            <w:tcW w:w="6831" w:type="dxa"/>
            <w:gridSpan w:val="2"/>
          </w:tcPr>
          <w:p w14:paraId="2E8D6C4D" w14:textId="77777777" w:rsidR="006C7DDE" w:rsidRPr="00663237" w:rsidRDefault="006C7DDE" w:rsidP="006C7DDE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Pirkėjas atsiskaito su </w:t>
            </w:r>
            <w:r w:rsidRPr="00663237">
              <w:rPr>
                <w:kern w:val="2"/>
                <w:szCs w:val="24"/>
              </w:rPr>
              <w:t>Tiekėju ne vėliau kaip per 30 kalendorinių dienų nuo Sąskaitos gavimo dienos.</w:t>
            </w:r>
          </w:p>
          <w:p w14:paraId="557779F9" w14:textId="028091A8" w:rsidR="005A5832" w:rsidRDefault="006C7DDE" w:rsidP="006C7DDE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  <w:r w:rsidRPr="00663237">
              <w:rPr>
                <w:kern w:val="2"/>
                <w:szCs w:val="24"/>
                <w:shd w:val="clear" w:color="auto" w:fill="FFFFFF"/>
              </w:rPr>
              <w:t>Apmokėjimo sąlygos: įvykdžius visus sutartinius įsipareigojimus, sumokama visa Sutarties kaina.</w:t>
            </w:r>
          </w:p>
        </w:tc>
      </w:tr>
      <w:tr w:rsidR="005A5832" w14:paraId="25571BEC" w14:textId="77777777">
        <w:trPr>
          <w:trHeight w:val="300"/>
        </w:trPr>
        <w:tc>
          <w:tcPr>
            <w:tcW w:w="2704" w:type="dxa"/>
            <w:gridSpan w:val="2"/>
          </w:tcPr>
          <w:p w14:paraId="079BD6A9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5.6. Avansas</w:t>
            </w:r>
          </w:p>
        </w:tc>
        <w:tc>
          <w:tcPr>
            <w:tcW w:w="6831" w:type="dxa"/>
            <w:gridSpan w:val="2"/>
          </w:tcPr>
          <w:p w14:paraId="0086C71F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0381CB0B" w14:textId="68A3BB57" w:rsidR="005A5832" w:rsidRDefault="005A5832">
            <w:pPr>
              <w:spacing w:line="259" w:lineRule="auto"/>
              <w:rPr>
                <w:color w:val="000000"/>
                <w:kern w:val="2"/>
                <w:szCs w:val="24"/>
                <w:shd w:val="clear" w:color="auto" w:fill="FFFFFF"/>
              </w:rPr>
            </w:pPr>
          </w:p>
        </w:tc>
      </w:tr>
      <w:tr w:rsidR="005A5832" w14:paraId="70398B38" w14:textId="77777777">
        <w:trPr>
          <w:trHeight w:val="300"/>
        </w:trPr>
        <w:tc>
          <w:tcPr>
            <w:tcW w:w="2704" w:type="dxa"/>
            <w:gridSpan w:val="2"/>
          </w:tcPr>
          <w:p w14:paraId="19D6E5AF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5.7. Avanso užtikrinimas</w:t>
            </w:r>
          </w:p>
        </w:tc>
        <w:tc>
          <w:tcPr>
            <w:tcW w:w="6831" w:type="dxa"/>
            <w:gridSpan w:val="2"/>
          </w:tcPr>
          <w:p w14:paraId="64361FD9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4F398CB" w14:textId="5E1E3FAF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6BA92DBF" w14:textId="77777777">
        <w:trPr>
          <w:trHeight w:val="300"/>
        </w:trPr>
        <w:tc>
          <w:tcPr>
            <w:tcW w:w="9535" w:type="dxa"/>
            <w:gridSpan w:val="4"/>
          </w:tcPr>
          <w:p w14:paraId="6A9EDDA0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 PREKIŲ KOKYBĖ IR GARANTINIAI ĮSIPAREIGOJIMAI</w:t>
            </w:r>
          </w:p>
        </w:tc>
      </w:tr>
      <w:tr w:rsidR="005A5832" w14:paraId="27C39B42" w14:textId="77777777">
        <w:trPr>
          <w:trHeight w:val="300"/>
        </w:trPr>
        <w:tc>
          <w:tcPr>
            <w:tcW w:w="2704" w:type="dxa"/>
            <w:gridSpan w:val="2"/>
          </w:tcPr>
          <w:p w14:paraId="544CE46F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6.1. Garantinis terminas</w:t>
            </w:r>
          </w:p>
        </w:tc>
        <w:tc>
          <w:tcPr>
            <w:tcW w:w="6831" w:type="dxa"/>
            <w:gridSpan w:val="2"/>
          </w:tcPr>
          <w:p w14:paraId="369C5DB4" w14:textId="74330F1B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Prekėms nustatomas Tiekėjo pasiūlytas arba Prekių gamintojo taikomas Garantinis terminas, tačiau bet kokiu atveju </w:t>
            </w:r>
            <w:r>
              <w:rPr>
                <w:b/>
                <w:bCs/>
                <w:kern w:val="2"/>
                <w:szCs w:val="24"/>
              </w:rPr>
              <w:t>ne trumpesnis kaip</w:t>
            </w:r>
            <w:r>
              <w:rPr>
                <w:kern w:val="2"/>
                <w:szCs w:val="24"/>
              </w:rPr>
              <w:t xml:space="preserve"> </w:t>
            </w:r>
            <w:r w:rsidR="00E01010" w:rsidRPr="00E01010">
              <w:rPr>
                <w:b/>
                <w:bCs/>
                <w:kern w:val="2"/>
                <w:szCs w:val="24"/>
              </w:rPr>
              <w:t>36</w:t>
            </w:r>
            <w:r w:rsidRPr="00E01010">
              <w:rPr>
                <w:b/>
                <w:bCs/>
                <w:kern w:val="2"/>
                <w:szCs w:val="24"/>
              </w:rPr>
              <w:t xml:space="preserve"> mėnesiai</w:t>
            </w:r>
            <w:r w:rsidR="00E01010" w:rsidRPr="00E01010">
              <w:rPr>
                <w:b/>
                <w:bCs/>
                <w:kern w:val="2"/>
                <w:szCs w:val="24"/>
              </w:rPr>
              <w:t>.</w:t>
            </w:r>
            <w:r>
              <w:rPr>
                <w:kern w:val="2"/>
                <w:szCs w:val="24"/>
              </w:rPr>
              <w:t xml:space="preserve"> Garantinis terminas, skaičiuojamas nuo Prekių perdavimo–priėmimo akto ar Sąskaitos (kai Prekių perdavimo–priėmimo aktas nėra pasirašomas) pasirašymo dienos.</w:t>
            </w:r>
          </w:p>
        </w:tc>
      </w:tr>
      <w:tr w:rsidR="005A5832" w14:paraId="7D943570" w14:textId="77777777">
        <w:trPr>
          <w:trHeight w:val="300"/>
        </w:trPr>
        <w:tc>
          <w:tcPr>
            <w:tcW w:w="2704" w:type="dxa"/>
            <w:gridSpan w:val="2"/>
          </w:tcPr>
          <w:p w14:paraId="16280241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6.2. Garantinė priežiūra</w:t>
            </w:r>
          </w:p>
        </w:tc>
        <w:tc>
          <w:tcPr>
            <w:tcW w:w="6831" w:type="dxa"/>
            <w:gridSpan w:val="2"/>
          </w:tcPr>
          <w:p w14:paraId="17EB31D6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30AE9B1" w14:textId="77777777" w:rsidR="005A5832" w:rsidRDefault="005A5832">
            <w:pPr>
              <w:rPr>
                <w:color w:val="4472C4"/>
                <w:kern w:val="2"/>
                <w:szCs w:val="24"/>
              </w:rPr>
            </w:pPr>
          </w:p>
          <w:p w14:paraId="34B4224A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Prekių trūkumų nustatymo bei šalinimo tvarka nustatyta Bendrųjų sąlygų 7 skyriuje.</w:t>
            </w:r>
          </w:p>
        </w:tc>
      </w:tr>
      <w:tr w:rsidR="005A5832" w14:paraId="71575454" w14:textId="77777777">
        <w:trPr>
          <w:trHeight w:val="300"/>
        </w:trPr>
        <w:tc>
          <w:tcPr>
            <w:tcW w:w="9535" w:type="dxa"/>
            <w:gridSpan w:val="4"/>
          </w:tcPr>
          <w:p w14:paraId="39D3119C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7. SUTARTIES VYKDYMUI PASITELKIAMI SUBTIEKĖJAI</w:t>
            </w:r>
          </w:p>
        </w:tc>
      </w:tr>
      <w:tr w:rsidR="005A5832" w14:paraId="4AF31B8A" w14:textId="77777777">
        <w:trPr>
          <w:trHeight w:val="300"/>
        </w:trPr>
        <w:tc>
          <w:tcPr>
            <w:tcW w:w="2704" w:type="dxa"/>
            <w:gridSpan w:val="2"/>
          </w:tcPr>
          <w:p w14:paraId="3E4AFF5F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vykdymui pasitelkiami subtiekėjai ir (ar) specialistai</w:t>
            </w:r>
          </w:p>
        </w:tc>
        <w:tc>
          <w:tcPr>
            <w:tcW w:w="6831" w:type="dxa"/>
            <w:gridSpan w:val="2"/>
          </w:tcPr>
          <w:p w14:paraId="5E33A5DE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vykdymui subtiekėjai ir (ar) specialistai nepasitelkiami.</w:t>
            </w:r>
          </w:p>
          <w:p w14:paraId="7E6F24FD" w14:textId="77777777" w:rsidR="005A5832" w:rsidRPr="00E01010" w:rsidRDefault="005A5832">
            <w:pPr>
              <w:rPr>
                <w:color w:val="4472C4"/>
                <w:kern w:val="2"/>
                <w:szCs w:val="24"/>
              </w:rPr>
            </w:pPr>
          </w:p>
          <w:p w14:paraId="08EAFAF8" w14:textId="77777777" w:rsidR="005A5832" w:rsidRPr="00E01010" w:rsidRDefault="00A10867">
            <w:pPr>
              <w:rPr>
                <w:color w:val="4472C4"/>
                <w:kern w:val="2"/>
                <w:szCs w:val="24"/>
              </w:rPr>
            </w:pPr>
            <w:r w:rsidRPr="00E01010">
              <w:rPr>
                <w:color w:val="4472C4"/>
                <w:kern w:val="2"/>
                <w:szCs w:val="24"/>
              </w:rPr>
              <w:t>arba</w:t>
            </w:r>
          </w:p>
          <w:p w14:paraId="39AAB5B7" w14:textId="77777777" w:rsidR="005A5832" w:rsidRDefault="005A5832">
            <w:pPr>
              <w:rPr>
                <w:kern w:val="2"/>
                <w:szCs w:val="24"/>
              </w:rPr>
            </w:pPr>
          </w:p>
          <w:p w14:paraId="6509FB1B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Sutarties vykdymui pasitelkiami subtiekėjai ir (ar) specialistai yra nurodyti Sutarties priede Nr. </w:t>
            </w:r>
            <w:r>
              <w:rPr>
                <w:kern w:val="2"/>
                <w:szCs w:val="24"/>
                <w:highlight w:val="yellow"/>
              </w:rPr>
              <w:t>[...]</w:t>
            </w:r>
            <w:r>
              <w:rPr>
                <w:kern w:val="2"/>
                <w:szCs w:val="24"/>
              </w:rPr>
              <w:t xml:space="preserve"> „Sutarties vykdymui pasitelkiami subtiekėjai ir (ar) specialistai“</w:t>
            </w:r>
          </w:p>
        </w:tc>
      </w:tr>
      <w:tr w:rsidR="005A5832" w14:paraId="6C165F26" w14:textId="77777777">
        <w:trPr>
          <w:trHeight w:val="300"/>
        </w:trPr>
        <w:tc>
          <w:tcPr>
            <w:tcW w:w="9535" w:type="dxa"/>
            <w:gridSpan w:val="4"/>
          </w:tcPr>
          <w:p w14:paraId="6B746A14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8. PRIEVOLIŲ PAGAL SUTARTĮ ĮVYKDYMO UŽTIKRINIMAS</w:t>
            </w:r>
          </w:p>
        </w:tc>
      </w:tr>
      <w:tr w:rsidR="005A5832" w14:paraId="172C789B" w14:textId="77777777">
        <w:trPr>
          <w:trHeight w:val="300"/>
        </w:trPr>
        <w:tc>
          <w:tcPr>
            <w:tcW w:w="2704" w:type="dxa"/>
            <w:gridSpan w:val="2"/>
          </w:tcPr>
          <w:p w14:paraId="314D2593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8.1. Prievolių pagal Sutartį įvykdymo užtikrinimas</w:t>
            </w:r>
          </w:p>
        </w:tc>
        <w:tc>
          <w:tcPr>
            <w:tcW w:w="6831" w:type="dxa"/>
            <w:gridSpan w:val="2"/>
          </w:tcPr>
          <w:p w14:paraId="77A73A1D" w14:textId="49B40AF8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Prievolių pagal Sutartį įvykdymas užtikrinamas</w:t>
            </w:r>
            <w:r w:rsidR="00E01010">
              <w:rPr>
                <w:kern w:val="2"/>
                <w:szCs w:val="24"/>
              </w:rPr>
              <w:t>:</w:t>
            </w:r>
          </w:p>
          <w:p w14:paraId="656D4FD6" w14:textId="0BFD9EAE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Netesybomis (delspinigiais, bauda)</w:t>
            </w:r>
            <w:r w:rsidR="00E01010">
              <w:rPr>
                <w:kern w:val="2"/>
                <w:szCs w:val="24"/>
              </w:rPr>
              <w:t>.</w:t>
            </w:r>
          </w:p>
          <w:p w14:paraId="02768081" w14:textId="1B15997F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58F097F8" w14:textId="77777777">
        <w:trPr>
          <w:trHeight w:val="300"/>
        </w:trPr>
        <w:tc>
          <w:tcPr>
            <w:tcW w:w="2704" w:type="dxa"/>
            <w:gridSpan w:val="2"/>
          </w:tcPr>
          <w:p w14:paraId="201B9E71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8.2. Sutarties įvykdymo užtikrinimo pateikimas </w:t>
            </w:r>
          </w:p>
        </w:tc>
        <w:tc>
          <w:tcPr>
            <w:tcW w:w="6831" w:type="dxa"/>
            <w:gridSpan w:val="2"/>
          </w:tcPr>
          <w:p w14:paraId="5E9A0E25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4302AE96" w14:textId="1BBD2F9D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054C32B7" w14:textId="77777777">
        <w:trPr>
          <w:trHeight w:val="300"/>
        </w:trPr>
        <w:tc>
          <w:tcPr>
            <w:tcW w:w="9535" w:type="dxa"/>
            <w:gridSpan w:val="4"/>
          </w:tcPr>
          <w:p w14:paraId="2102D904" w14:textId="77777777" w:rsidR="005A5832" w:rsidRDefault="00A10867">
            <w:pPr>
              <w:ind w:firstLine="720"/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 ŠALIŲ ATSAKOMYBĖ</w:t>
            </w:r>
            <w:r>
              <w:rPr>
                <w:b/>
                <w:bCs/>
                <w:kern w:val="2"/>
                <w:szCs w:val="24"/>
              </w:rPr>
              <w:tab/>
            </w:r>
          </w:p>
        </w:tc>
      </w:tr>
      <w:tr w:rsidR="005A5832" w14:paraId="78A52098" w14:textId="77777777">
        <w:trPr>
          <w:trHeight w:val="300"/>
        </w:trPr>
        <w:tc>
          <w:tcPr>
            <w:tcW w:w="2704" w:type="dxa"/>
            <w:gridSpan w:val="2"/>
          </w:tcPr>
          <w:p w14:paraId="57425C2A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9.1. Pirkėjui taikomos netesybos už mokėjimų pagal Sutartį vėlavimą</w:t>
            </w:r>
          </w:p>
        </w:tc>
        <w:tc>
          <w:tcPr>
            <w:tcW w:w="6831" w:type="dxa"/>
            <w:gridSpan w:val="2"/>
          </w:tcPr>
          <w:p w14:paraId="06A4BAF6" w14:textId="534169C6" w:rsidR="005A5832" w:rsidRDefault="00E01010">
            <w:pPr>
              <w:spacing w:line="259" w:lineRule="auto"/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Jei Pirkėjas, gavęs tinkamai pateiktą ir užpildytą Sąskaitą, uždelsia atsiskaityti už </w:t>
            </w:r>
            <w:r w:rsidRPr="00DF07F5">
              <w:rPr>
                <w:kern w:val="2"/>
                <w:szCs w:val="24"/>
              </w:rPr>
              <w:t>tinkamai Tiekėjo  perduotas kokybiškas Prekes per Sutartyje nurodytą terminą, Tiekėjas nuo kitos nei nustatytas terminas dienos skaičiuoja Pirkėjui 0,0</w:t>
            </w:r>
            <w:r>
              <w:rPr>
                <w:kern w:val="2"/>
                <w:szCs w:val="24"/>
              </w:rPr>
              <w:t>5</w:t>
            </w:r>
            <w:r w:rsidRPr="00DF07F5">
              <w:rPr>
                <w:kern w:val="2"/>
                <w:szCs w:val="24"/>
              </w:rPr>
              <w:t xml:space="preserve"> (</w:t>
            </w:r>
            <w:r>
              <w:rPr>
                <w:kern w:val="2"/>
                <w:szCs w:val="24"/>
              </w:rPr>
              <w:t>penkios</w:t>
            </w:r>
            <w:r w:rsidRPr="00DF07F5">
              <w:rPr>
                <w:kern w:val="2"/>
                <w:szCs w:val="24"/>
              </w:rPr>
              <w:t xml:space="preserve"> šimtosios) procento dydžio delspinigius nuo neapmokėtos sumos be PVM už kiekvieną vėlavimo dieną.</w:t>
            </w:r>
          </w:p>
        </w:tc>
      </w:tr>
      <w:tr w:rsidR="005A5832" w14:paraId="4CEE69AC" w14:textId="77777777">
        <w:trPr>
          <w:trHeight w:val="300"/>
        </w:trPr>
        <w:tc>
          <w:tcPr>
            <w:tcW w:w="2704" w:type="dxa"/>
            <w:gridSpan w:val="2"/>
          </w:tcPr>
          <w:p w14:paraId="71E04E05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9.2. Tiekėjui taikomos netesybos</w:t>
            </w:r>
          </w:p>
        </w:tc>
        <w:tc>
          <w:tcPr>
            <w:tcW w:w="6831" w:type="dxa"/>
            <w:gridSpan w:val="2"/>
          </w:tcPr>
          <w:p w14:paraId="24DC2140" w14:textId="77777777" w:rsidR="00634F0A" w:rsidRDefault="00634F0A" w:rsidP="00634F0A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9</w:t>
            </w:r>
            <w:r>
              <w:rPr>
                <w:color w:val="000000"/>
                <w:kern w:val="2"/>
                <w:szCs w:val="24"/>
                <w:lang w:val="en-US"/>
              </w:rPr>
              <w:t xml:space="preserve">.2.1. </w:t>
            </w:r>
            <w:r>
              <w:rPr>
                <w:color w:val="000000"/>
                <w:kern w:val="2"/>
                <w:szCs w:val="24"/>
              </w:rPr>
              <w:t xml:space="preserve">Jeigu Tiekėjas vėluoja vykdyti užsakymą, tiekti Prekes ar ištaisyti jų trūkumus arba nevykdo kitų sutartinių įsipareigojimų, </w:t>
            </w:r>
            <w:r w:rsidRPr="00DF07F5">
              <w:rPr>
                <w:kern w:val="2"/>
                <w:szCs w:val="24"/>
              </w:rPr>
              <w:t>Pirkėjas nuo kitos nei nustatytas terminas dienos Tiekėjui skaičiuoja 0,0</w:t>
            </w:r>
            <w:r>
              <w:rPr>
                <w:kern w:val="2"/>
                <w:szCs w:val="24"/>
              </w:rPr>
              <w:t>5</w:t>
            </w:r>
            <w:r w:rsidRPr="00DF07F5">
              <w:rPr>
                <w:kern w:val="2"/>
                <w:szCs w:val="24"/>
              </w:rPr>
              <w:t xml:space="preserve"> (</w:t>
            </w:r>
            <w:r>
              <w:rPr>
                <w:kern w:val="2"/>
                <w:szCs w:val="24"/>
              </w:rPr>
              <w:t>penkios</w:t>
            </w:r>
            <w:r w:rsidRPr="00DF07F5">
              <w:rPr>
                <w:kern w:val="2"/>
                <w:szCs w:val="24"/>
              </w:rPr>
              <w:t xml:space="preserve"> šimtosios) procento dydžio delspinigius už kiekvieną uždelstą dieną nuo laiku neperduotų Prekių ar Prekių, turinčių trūkumų, kainos be PVM</w:t>
            </w:r>
            <w:r>
              <w:rPr>
                <w:color w:val="000000"/>
                <w:kern w:val="2"/>
                <w:szCs w:val="24"/>
              </w:rPr>
              <w:t>. </w:t>
            </w:r>
          </w:p>
          <w:p w14:paraId="2BF46BC5" w14:textId="77777777" w:rsidR="00634F0A" w:rsidRDefault="00634F0A" w:rsidP="00634F0A">
            <w:pPr>
              <w:rPr>
                <w:color w:val="000000"/>
                <w:kern w:val="2"/>
                <w:szCs w:val="24"/>
              </w:rPr>
            </w:pPr>
          </w:p>
          <w:p w14:paraId="50544BD7" w14:textId="5AD71E09" w:rsidR="005A5832" w:rsidRDefault="00634F0A" w:rsidP="00634F0A">
            <w:pPr>
              <w:rPr>
                <w:b/>
                <w:bCs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9.2.2.</w:t>
            </w:r>
            <w:r>
              <w:rPr>
                <w:color w:val="000000"/>
                <w:kern w:val="2"/>
                <w:szCs w:val="24"/>
                <w:lang w:val="en-US"/>
              </w:rPr>
              <w:t xml:space="preserve"> </w:t>
            </w:r>
            <w:r>
              <w:rPr>
                <w:color w:val="000000"/>
                <w:kern w:val="2"/>
                <w:szCs w:val="24"/>
              </w:rPr>
              <w:t>Tiekėjas privalo sumokėti P</w:t>
            </w:r>
            <w:r w:rsidRPr="00DF07F5">
              <w:rPr>
                <w:kern w:val="2"/>
                <w:szCs w:val="24"/>
              </w:rPr>
              <w:t>irkėjui netesybas per 30 (trisdešimt) dienų nuo Pirkėjo pareikalavimo</w:t>
            </w:r>
            <w:r>
              <w:rPr>
                <w:color w:val="000000"/>
                <w:kern w:val="2"/>
                <w:szCs w:val="24"/>
              </w:rPr>
              <w:t>.</w:t>
            </w:r>
          </w:p>
        </w:tc>
      </w:tr>
      <w:tr w:rsidR="005A5832" w14:paraId="0D21302F" w14:textId="77777777">
        <w:trPr>
          <w:trHeight w:val="300"/>
        </w:trPr>
        <w:tc>
          <w:tcPr>
            <w:tcW w:w="2704" w:type="dxa"/>
            <w:gridSpan w:val="2"/>
          </w:tcPr>
          <w:p w14:paraId="7158BAE8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9.3. Tiekėjui / Pirkėjui taikoma bauda nutraukus Sutartį dėl esminio Sutarties pažeidimo</w:t>
            </w:r>
          </w:p>
        </w:tc>
        <w:tc>
          <w:tcPr>
            <w:tcW w:w="6831" w:type="dxa"/>
            <w:gridSpan w:val="2"/>
          </w:tcPr>
          <w:p w14:paraId="3B998F74" w14:textId="06905DD4" w:rsidR="005A5832" w:rsidRDefault="00634F0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Nutraukus Sutartį dėl esminio Sutarties pažeidimo, nustatyto Sutarties Specialiosiose sąlygose, mokama </w:t>
            </w:r>
            <w:r w:rsidRPr="00DF07F5">
              <w:rPr>
                <w:kern w:val="2"/>
                <w:szCs w:val="24"/>
              </w:rPr>
              <w:t xml:space="preserve">10 (dešimt) </w:t>
            </w:r>
            <w:r>
              <w:rPr>
                <w:kern w:val="2"/>
                <w:szCs w:val="24"/>
              </w:rPr>
              <w:t>procentų dydžio bauda nuo Pradinės Sutarties vertės be PVM, nurodytos Specialiųjų sąlygų 5.2 punkte.</w:t>
            </w:r>
          </w:p>
        </w:tc>
      </w:tr>
      <w:tr w:rsidR="005A5832" w14:paraId="7157B131" w14:textId="77777777">
        <w:trPr>
          <w:trHeight w:val="300"/>
        </w:trPr>
        <w:tc>
          <w:tcPr>
            <w:tcW w:w="2704" w:type="dxa"/>
            <w:gridSpan w:val="2"/>
          </w:tcPr>
          <w:p w14:paraId="4D4222C9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 xml:space="preserve">9.4. Tiekėjui taikoma bauda dėl esamų subtiekėjų ar specialistų pakeitimo / naujų subtiekėjų pasitelkimo nesilaikant Bendrosiose sąlygose nurodytos subtiekėjų ir (ar) specialistų keitimo tvarkos </w:t>
            </w:r>
          </w:p>
        </w:tc>
        <w:tc>
          <w:tcPr>
            <w:tcW w:w="6831" w:type="dxa"/>
            <w:gridSpan w:val="2"/>
          </w:tcPr>
          <w:p w14:paraId="7D3D5D32" w14:textId="77777777" w:rsidR="005A5832" w:rsidRDefault="00A10867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Netaikoma</w:t>
            </w:r>
          </w:p>
          <w:p w14:paraId="362D41BF" w14:textId="77777777" w:rsidR="005A5832" w:rsidRDefault="005A5832">
            <w:pPr>
              <w:rPr>
                <w:kern w:val="2"/>
                <w:szCs w:val="24"/>
              </w:rPr>
            </w:pPr>
          </w:p>
          <w:p w14:paraId="0CA35745" w14:textId="77777777" w:rsidR="005A5832" w:rsidRDefault="005A5832" w:rsidP="00634F0A">
            <w:pPr>
              <w:rPr>
                <w:kern w:val="2"/>
                <w:szCs w:val="24"/>
              </w:rPr>
            </w:pPr>
          </w:p>
        </w:tc>
      </w:tr>
      <w:tr w:rsidR="005A5832" w14:paraId="372CE883" w14:textId="77777777">
        <w:trPr>
          <w:trHeight w:val="300"/>
        </w:trPr>
        <w:tc>
          <w:tcPr>
            <w:tcW w:w="2704" w:type="dxa"/>
            <w:gridSpan w:val="2"/>
          </w:tcPr>
          <w:p w14:paraId="4C35930F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9.5. Tiekėjui taikomos baudos dėl aplinkosauginių ir (arba) socialinių kriterijų nesilaikymo</w:t>
            </w:r>
          </w:p>
        </w:tc>
        <w:tc>
          <w:tcPr>
            <w:tcW w:w="6831" w:type="dxa"/>
            <w:gridSpan w:val="2"/>
          </w:tcPr>
          <w:p w14:paraId="3E57780C" w14:textId="77777777" w:rsidR="005A5832" w:rsidRDefault="00A10867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Netaikoma</w:t>
            </w:r>
          </w:p>
          <w:p w14:paraId="3CA536C8" w14:textId="77777777" w:rsidR="005A5832" w:rsidRDefault="005A5832">
            <w:pPr>
              <w:rPr>
                <w:kern w:val="2"/>
                <w:szCs w:val="24"/>
              </w:rPr>
            </w:pPr>
          </w:p>
          <w:p w14:paraId="5F400C83" w14:textId="7E6D208F" w:rsidR="005A5832" w:rsidRDefault="005A5832">
            <w:pPr>
              <w:rPr>
                <w:color w:val="4472C4"/>
                <w:kern w:val="2"/>
                <w:szCs w:val="24"/>
              </w:rPr>
            </w:pPr>
          </w:p>
        </w:tc>
      </w:tr>
      <w:tr w:rsidR="005A5832" w14:paraId="60FDBA82" w14:textId="77777777">
        <w:trPr>
          <w:trHeight w:val="300"/>
        </w:trPr>
        <w:tc>
          <w:tcPr>
            <w:tcW w:w="2704" w:type="dxa"/>
            <w:gridSpan w:val="2"/>
          </w:tcPr>
          <w:p w14:paraId="50E0CB25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9.6. Tiekėjui / Pirkėjui taikoma bauda dėl konfidencialumo reikalavimų nesilaikymo</w:t>
            </w:r>
          </w:p>
        </w:tc>
        <w:tc>
          <w:tcPr>
            <w:tcW w:w="6831" w:type="dxa"/>
            <w:gridSpan w:val="2"/>
          </w:tcPr>
          <w:p w14:paraId="5ADE3750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60ECDE5" w14:textId="3B86F773" w:rsidR="005A5832" w:rsidRDefault="005A5832">
            <w:pPr>
              <w:rPr>
                <w:color w:val="4472C4"/>
                <w:kern w:val="2"/>
                <w:szCs w:val="24"/>
              </w:rPr>
            </w:pPr>
          </w:p>
        </w:tc>
      </w:tr>
      <w:tr w:rsidR="005A5832" w14:paraId="4B3F1232" w14:textId="77777777">
        <w:trPr>
          <w:trHeight w:val="300"/>
        </w:trPr>
        <w:tc>
          <w:tcPr>
            <w:tcW w:w="2704" w:type="dxa"/>
            <w:gridSpan w:val="2"/>
          </w:tcPr>
          <w:p w14:paraId="00E8F1C9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9.7. Tiekėjui taikomos netesybos dėl pirkimo dokumentuose nustatytų kokybinių kriterijų </w:t>
            </w:r>
            <w:proofErr w:type="spellStart"/>
            <w:r>
              <w:rPr>
                <w:b/>
                <w:bCs/>
                <w:kern w:val="2"/>
                <w:szCs w:val="24"/>
              </w:rPr>
              <w:t>nepasiekimo</w:t>
            </w:r>
            <w:proofErr w:type="spellEnd"/>
            <w:r>
              <w:rPr>
                <w:b/>
                <w:bCs/>
                <w:kern w:val="2"/>
                <w:szCs w:val="24"/>
              </w:rPr>
              <w:t xml:space="preserve"> Sutarties vykdymo metu</w:t>
            </w:r>
          </w:p>
        </w:tc>
        <w:tc>
          <w:tcPr>
            <w:tcW w:w="6831" w:type="dxa"/>
            <w:gridSpan w:val="2"/>
          </w:tcPr>
          <w:p w14:paraId="0390565C" w14:textId="19B10CED" w:rsidR="00634F0A" w:rsidRDefault="00A10867" w:rsidP="00634F0A">
            <w:pPr>
              <w:rPr>
                <w:color w:val="4472C4"/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Netaikoma </w:t>
            </w:r>
          </w:p>
          <w:p w14:paraId="26ACB8ED" w14:textId="43CFC707" w:rsidR="005A5832" w:rsidRDefault="005A5832">
            <w:pPr>
              <w:rPr>
                <w:color w:val="4472C4"/>
                <w:kern w:val="2"/>
                <w:szCs w:val="24"/>
              </w:rPr>
            </w:pPr>
          </w:p>
        </w:tc>
      </w:tr>
      <w:tr w:rsidR="005A5832" w14:paraId="138F75C7" w14:textId="77777777">
        <w:trPr>
          <w:trHeight w:val="300"/>
        </w:trPr>
        <w:tc>
          <w:tcPr>
            <w:tcW w:w="2704" w:type="dxa"/>
            <w:gridSpan w:val="2"/>
          </w:tcPr>
          <w:p w14:paraId="4DA9E78C" w14:textId="77777777" w:rsidR="005A5832" w:rsidRDefault="00A10867">
            <w:pPr>
              <w:rPr>
                <w:b/>
                <w:bCs/>
                <w:kern w:val="2"/>
                <w:szCs w:val="24"/>
                <w:lang w:val="en-US"/>
              </w:rPr>
            </w:pPr>
            <w:r>
              <w:rPr>
                <w:b/>
                <w:bCs/>
                <w:kern w:val="2"/>
                <w:szCs w:val="24"/>
                <w:lang w:val="en-US"/>
              </w:rPr>
              <w:t xml:space="preserve">9.8. </w:t>
            </w:r>
            <w:r>
              <w:rPr>
                <w:b/>
                <w:bCs/>
                <w:kern w:val="2"/>
                <w:szCs w:val="24"/>
              </w:rPr>
              <w:t>Tiekėjui taikomos netesybos dėl Sutarties įvykdymo užtikrinimo nepratęsimo</w:t>
            </w:r>
          </w:p>
        </w:tc>
        <w:tc>
          <w:tcPr>
            <w:tcW w:w="6831" w:type="dxa"/>
            <w:gridSpan w:val="2"/>
          </w:tcPr>
          <w:p w14:paraId="0A24C878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402B5892" w14:textId="77777777" w:rsidR="005A5832" w:rsidRDefault="005A5832">
            <w:pPr>
              <w:rPr>
                <w:color w:val="4472C4"/>
                <w:kern w:val="2"/>
                <w:szCs w:val="24"/>
              </w:rPr>
            </w:pPr>
          </w:p>
          <w:p w14:paraId="50D84302" w14:textId="3849A4BC" w:rsidR="005A5832" w:rsidRDefault="005A5832">
            <w:pPr>
              <w:rPr>
                <w:color w:val="4472C4"/>
                <w:kern w:val="2"/>
                <w:szCs w:val="24"/>
              </w:rPr>
            </w:pPr>
          </w:p>
        </w:tc>
      </w:tr>
      <w:tr w:rsidR="005A5832" w14:paraId="45966258" w14:textId="77777777">
        <w:trPr>
          <w:trHeight w:val="300"/>
        </w:trPr>
        <w:tc>
          <w:tcPr>
            <w:tcW w:w="2704" w:type="dxa"/>
            <w:gridSpan w:val="2"/>
          </w:tcPr>
          <w:p w14:paraId="01A602CD" w14:textId="77777777" w:rsidR="005A5832" w:rsidRDefault="00A10867">
            <w:pPr>
              <w:rPr>
                <w:b/>
                <w:bCs/>
                <w:kern w:val="2"/>
                <w:szCs w:val="24"/>
                <w:lang w:val="en-US"/>
              </w:rPr>
            </w:pPr>
            <w:r>
              <w:rPr>
                <w:b/>
                <w:bCs/>
                <w:kern w:val="2"/>
                <w:szCs w:val="24"/>
                <w:lang w:val="en-US"/>
              </w:rPr>
              <w:t xml:space="preserve">9.9. </w:t>
            </w:r>
            <w:r>
              <w:rPr>
                <w:b/>
                <w:bCs/>
                <w:kern w:val="2"/>
                <w:szCs w:val="24"/>
              </w:rPr>
              <w:t>Kitos netesybos</w:t>
            </w:r>
          </w:p>
        </w:tc>
        <w:tc>
          <w:tcPr>
            <w:tcW w:w="6831" w:type="dxa"/>
            <w:gridSpan w:val="2"/>
          </w:tcPr>
          <w:p w14:paraId="58C62C17" w14:textId="5652DF37" w:rsidR="005A5832" w:rsidRDefault="00634F0A">
            <w:pPr>
              <w:rPr>
                <w:color w:val="4472C4"/>
                <w:kern w:val="2"/>
                <w:szCs w:val="24"/>
              </w:rPr>
            </w:pPr>
            <w:r>
              <w:t>Tiekėjas</w:t>
            </w:r>
            <w:r w:rsidRPr="00C0218C">
              <w:t xml:space="preserve">, dėl savo kaltės nepristatęs Pirkėjui </w:t>
            </w:r>
            <w:r>
              <w:t>P</w:t>
            </w:r>
            <w:r w:rsidRPr="00C0218C">
              <w:t>rekių per</w:t>
            </w:r>
            <w:r>
              <w:t xml:space="preserve"> nustatą terminą</w:t>
            </w:r>
            <w:r>
              <w:t xml:space="preserve"> ir sąlygomis</w:t>
            </w:r>
            <w:r>
              <w:t xml:space="preserve">, </w:t>
            </w:r>
            <w:r w:rsidRPr="00C0218C">
              <w:t>atlygina Pirkėjui visą jo patirtą žalą</w:t>
            </w:r>
            <w:r>
              <w:t xml:space="preserve">, </w:t>
            </w:r>
            <w:r w:rsidRPr="00C0218C">
              <w:t xml:space="preserve">kurios Pirkėjas būtų nepatyręs, jeigu </w:t>
            </w:r>
            <w:r>
              <w:t>Tiekėjas</w:t>
            </w:r>
            <w:r w:rsidRPr="00C0218C">
              <w:t xml:space="preserve"> būtų </w:t>
            </w:r>
            <w:r>
              <w:t>P</w:t>
            </w:r>
            <w:r w:rsidRPr="00C0218C">
              <w:t xml:space="preserve">rekes pristatęs </w:t>
            </w:r>
            <w:r>
              <w:t>Sutartyje nustatytais terminais</w:t>
            </w:r>
            <w:r>
              <w:t xml:space="preserve"> ir sąlygomis.</w:t>
            </w:r>
          </w:p>
        </w:tc>
      </w:tr>
      <w:tr w:rsidR="005A5832" w14:paraId="1B244E30" w14:textId="77777777">
        <w:trPr>
          <w:trHeight w:val="300"/>
        </w:trPr>
        <w:tc>
          <w:tcPr>
            <w:tcW w:w="9535" w:type="dxa"/>
            <w:gridSpan w:val="4"/>
          </w:tcPr>
          <w:p w14:paraId="3547B62B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10. SUTARTIES GALIOJIMAS IR KEITIMAS</w:t>
            </w:r>
          </w:p>
        </w:tc>
      </w:tr>
      <w:tr w:rsidR="005A5832" w14:paraId="0CF4A2C1" w14:textId="77777777">
        <w:trPr>
          <w:trHeight w:val="300"/>
        </w:trPr>
        <w:tc>
          <w:tcPr>
            <w:tcW w:w="2704" w:type="dxa"/>
            <w:gridSpan w:val="2"/>
          </w:tcPr>
          <w:p w14:paraId="5AD8549D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10.1. Sutarties sudarymas ir įsigaliojimas</w:t>
            </w:r>
          </w:p>
        </w:tc>
        <w:tc>
          <w:tcPr>
            <w:tcW w:w="6831" w:type="dxa"/>
            <w:gridSpan w:val="2"/>
          </w:tcPr>
          <w:p w14:paraId="2D1EC21A" w14:textId="77777777" w:rsidR="00634F0A" w:rsidRDefault="00634F0A" w:rsidP="00634F0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Ši Sutartis laikoma sudaryta ir įsigalioja nuo Sutarties pasirašymo dienos (antrosios Šalies pasirašymo dieną).</w:t>
            </w:r>
          </w:p>
          <w:p w14:paraId="271287E8" w14:textId="10092488" w:rsidR="005A5832" w:rsidRDefault="00634F0A" w:rsidP="00634F0A">
            <w:pPr>
              <w:rPr>
                <w:color w:val="4472C4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Sutartis galioja iki visiško prievolių įvykdymo (kol bus išnaudota Pradinės Sutarties vertė, bet jos terminas negali būti ilgesnis kaip 12 (dvylika) mėnesių.</w:t>
            </w:r>
          </w:p>
        </w:tc>
      </w:tr>
      <w:tr w:rsidR="005A5832" w14:paraId="43AD46CF" w14:textId="77777777">
        <w:trPr>
          <w:trHeight w:val="300"/>
        </w:trPr>
        <w:tc>
          <w:tcPr>
            <w:tcW w:w="2704" w:type="dxa"/>
            <w:gridSpan w:val="2"/>
          </w:tcPr>
          <w:p w14:paraId="201486EE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10.2. Sutarties galiojimo termino pratęsimas</w:t>
            </w:r>
          </w:p>
        </w:tc>
        <w:tc>
          <w:tcPr>
            <w:tcW w:w="6831" w:type="dxa"/>
            <w:gridSpan w:val="2"/>
          </w:tcPr>
          <w:p w14:paraId="52453273" w14:textId="7CC3C554" w:rsidR="005A5832" w:rsidRPr="00634F0A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5A5832" w14:paraId="481CDB6F" w14:textId="77777777">
        <w:trPr>
          <w:trHeight w:val="300"/>
        </w:trPr>
        <w:tc>
          <w:tcPr>
            <w:tcW w:w="9535" w:type="dxa"/>
            <w:gridSpan w:val="4"/>
          </w:tcPr>
          <w:p w14:paraId="698255A7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11. SUTARTIES NUTRAUKIMAS</w:t>
            </w:r>
          </w:p>
        </w:tc>
      </w:tr>
      <w:tr w:rsidR="005A5832" w14:paraId="52365DA5" w14:textId="77777777">
        <w:trPr>
          <w:trHeight w:val="300"/>
        </w:trPr>
        <w:tc>
          <w:tcPr>
            <w:tcW w:w="2532" w:type="dxa"/>
          </w:tcPr>
          <w:p w14:paraId="161AFD28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11.1. Sutarties nutraukimo pagrindai</w:t>
            </w:r>
          </w:p>
        </w:tc>
        <w:tc>
          <w:tcPr>
            <w:tcW w:w="7003" w:type="dxa"/>
            <w:gridSpan w:val="3"/>
          </w:tcPr>
          <w:p w14:paraId="7D26BD3A" w14:textId="37A25DD1" w:rsidR="005A5832" w:rsidRPr="00634F0A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Sutartis gali būti nutraukiama rašytiniu Šalių susitarimu arba vienašališkai, Bendrosiose sąlygose ir šiais Specialiosiose sąlygose nurodytais atvejais ir nustatyta tvarka.</w:t>
            </w:r>
          </w:p>
        </w:tc>
      </w:tr>
      <w:tr w:rsidR="005A5832" w14:paraId="4B9251BF" w14:textId="77777777">
        <w:trPr>
          <w:trHeight w:val="300"/>
        </w:trPr>
        <w:tc>
          <w:tcPr>
            <w:tcW w:w="2532" w:type="dxa"/>
          </w:tcPr>
          <w:p w14:paraId="0AB35B49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11.2. Esminiai Sutarties pažeidimai</w:t>
            </w:r>
          </w:p>
          <w:p w14:paraId="1DC1B8EB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7003" w:type="dxa"/>
            <w:gridSpan w:val="3"/>
          </w:tcPr>
          <w:p w14:paraId="430C0774" w14:textId="77777777" w:rsidR="005A5832" w:rsidRPr="00634F0A" w:rsidRDefault="00A10867">
            <w:pPr>
              <w:rPr>
                <w:kern w:val="2"/>
                <w:szCs w:val="24"/>
              </w:rPr>
            </w:pPr>
            <w:r w:rsidRPr="00634F0A">
              <w:rPr>
                <w:kern w:val="2"/>
                <w:szCs w:val="24"/>
              </w:rPr>
              <w:t>11.2.1. jeigu Tiekėjas nevykdo prisiimtų įsipareigojimų už Sutartyje nustatytą Sutarties kainą / įkainius;</w:t>
            </w:r>
          </w:p>
          <w:p w14:paraId="230EFF5A" w14:textId="092D6495" w:rsidR="005A5832" w:rsidRPr="00653A48" w:rsidRDefault="00A1086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653A48">
              <w:rPr>
                <w:rFonts w:eastAsia="Arial"/>
                <w:kern w:val="2"/>
                <w:szCs w:val="24"/>
                <w:lang w:val="lt"/>
              </w:rPr>
              <w:t>11.2.</w:t>
            </w:r>
            <w:r w:rsidR="00653A48" w:rsidRPr="00653A48">
              <w:rPr>
                <w:rFonts w:eastAsia="Arial"/>
                <w:kern w:val="2"/>
                <w:szCs w:val="24"/>
                <w:lang w:val="lt"/>
              </w:rPr>
              <w:t>2</w:t>
            </w:r>
            <w:r w:rsidRPr="00653A48">
              <w:rPr>
                <w:rFonts w:eastAsia="Arial"/>
                <w:kern w:val="2"/>
                <w:szCs w:val="24"/>
                <w:lang w:val="lt"/>
              </w:rPr>
              <w:t>. jeigu Tiekėjas pažeidžia Prekių pristatymo terminus ir priskaičiuotų netesybų už vėlavimą suma viršija 20 (dvidešimt) proc. Pradinės sutarties vertės;</w:t>
            </w:r>
          </w:p>
          <w:p w14:paraId="1166EA41" w14:textId="0050391A" w:rsidR="005A5832" w:rsidRPr="00653A48" w:rsidRDefault="00A1086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653A48">
              <w:rPr>
                <w:rFonts w:eastAsia="Arial"/>
                <w:kern w:val="2"/>
                <w:szCs w:val="24"/>
                <w:lang w:val="lt"/>
              </w:rPr>
              <w:t>11.2.</w:t>
            </w:r>
            <w:r w:rsidR="00653A48" w:rsidRPr="00653A48">
              <w:rPr>
                <w:rFonts w:eastAsia="Arial"/>
                <w:kern w:val="2"/>
                <w:szCs w:val="24"/>
                <w:lang w:val="lt"/>
              </w:rPr>
              <w:t>3</w:t>
            </w:r>
            <w:r w:rsidRPr="00653A48">
              <w:rPr>
                <w:rFonts w:eastAsia="Arial"/>
                <w:kern w:val="2"/>
                <w:szCs w:val="24"/>
                <w:lang w:val="lt"/>
              </w:rPr>
              <w:t>. Tiekėjas pažeidžia Prekių pristatymo terminus ir dėl Prekių pristatymo vėlavimo Prekės tampa nebereikalingos;</w:t>
            </w:r>
          </w:p>
          <w:p w14:paraId="00033CC0" w14:textId="018C5FBD" w:rsidR="005A5832" w:rsidRPr="00915402" w:rsidRDefault="00A1086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915402">
              <w:rPr>
                <w:rFonts w:eastAsia="Arial"/>
                <w:kern w:val="2"/>
                <w:szCs w:val="24"/>
                <w:lang w:val="lt"/>
              </w:rPr>
              <w:t>11.2.</w:t>
            </w:r>
            <w:r w:rsidR="00915402" w:rsidRPr="00915402">
              <w:rPr>
                <w:rFonts w:eastAsia="Arial"/>
                <w:kern w:val="2"/>
                <w:szCs w:val="24"/>
                <w:lang w:val="lt"/>
              </w:rPr>
              <w:t>4</w:t>
            </w:r>
            <w:r w:rsidRPr="00915402">
              <w:rPr>
                <w:rFonts w:eastAsia="Arial"/>
                <w:kern w:val="2"/>
                <w:szCs w:val="24"/>
                <w:lang w:val="lt"/>
              </w:rPr>
              <w:t>. Tiekėjas daugiau kaip 2 (du) kartus pristato Prekes, kurios neatitinka Sutartyje ir (ar) Įstatymuose nustatytų reikalavimų Prekėms;</w:t>
            </w:r>
          </w:p>
          <w:p w14:paraId="173E39EA" w14:textId="492001EF" w:rsidR="005A5832" w:rsidRPr="00915402" w:rsidRDefault="00A1086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915402">
              <w:rPr>
                <w:rFonts w:eastAsia="Arial"/>
                <w:kern w:val="2"/>
                <w:szCs w:val="24"/>
                <w:lang w:val="lt"/>
              </w:rPr>
              <w:t>11.2.</w:t>
            </w:r>
            <w:r w:rsidR="00915402" w:rsidRPr="00915402">
              <w:rPr>
                <w:rFonts w:eastAsia="Arial"/>
                <w:kern w:val="2"/>
                <w:szCs w:val="24"/>
                <w:lang w:val="lt"/>
              </w:rPr>
              <w:t>5</w:t>
            </w:r>
            <w:r w:rsidRPr="00915402">
              <w:rPr>
                <w:rFonts w:eastAsia="Arial"/>
                <w:kern w:val="2"/>
                <w:szCs w:val="24"/>
                <w:lang w:val="lt"/>
              </w:rPr>
              <w:t>. Tiekėjas pažeidžia šios Sutarties nuostatas, reglamentuojančias konkurenciją, intelektinės nuosavybės ar konfidencialios informacijos valdymą;</w:t>
            </w:r>
          </w:p>
          <w:p w14:paraId="49408746" w14:textId="7D4002CC" w:rsidR="005A5832" w:rsidRDefault="00A10867">
            <w:pPr>
              <w:spacing w:line="257" w:lineRule="auto"/>
              <w:rPr>
                <w:rFonts w:eastAsia="Arial"/>
                <w:color w:val="FF0000"/>
                <w:kern w:val="2"/>
                <w:szCs w:val="24"/>
              </w:rPr>
            </w:pPr>
            <w:r w:rsidRPr="00915402">
              <w:rPr>
                <w:rFonts w:eastAsia="Arial"/>
                <w:kern w:val="2"/>
                <w:szCs w:val="24"/>
                <w:lang w:val="lt"/>
              </w:rPr>
              <w:t>11.2.</w:t>
            </w:r>
            <w:r w:rsidR="00915402" w:rsidRPr="00915402">
              <w:rPr>
                <w:rFonts w:eastAsia="Arial"/>
                <w:kern w:val="2"/>
                <w:szCs w:val="24"/>
                <w:lang w:val="lt"/>
              </w:rPr>
              <w:t>6</w:t>
            </w:r>
            <w:r w:rsidRPr="00915402">
              <w:rPr>
                <w:rFonts w:eastAsia="Arial"/>
                <w:kern w:val="2"/>
                <w:szCs w:val="24"/>
                <w:lang w:val="lt"/>
              </w:rPr>
              <w:t>. Tiekėjas pažeidžia Bendrųjų sąlygų nuostatas dėl Sutarties vykdymui pasitelkiamų naujų subtiekėjų ir (ar specialistų) / esamų subtiekėjų ir (ar) specialistų keitimo.</w:t>
            </w:r>
          </w:p>
        </w:tc>
      </w:tr>
      <w:tr w:rsidR="005A5832" w14:paraId="6D26E117" w14:textId="77777777">
        <w:trPr>
          <w:trHeight w:val="300"/>
        </w:trPr>
        <w:tc>
          <w:tcPr>
            <w:tcW w:w="9535" w:type="dxa"/>
            <w:gridSpan w:val="4"/>
          </w:tcPr>
          <w:p w14:paraId="4756EF4B" w14:textId="77777777" w:rsidR="005A5832" w:rsidRDefault="00A10867">
            <w:pPr>
              <w:jc w:val="center"/>
              <w:rPr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12. APLINKOSAUGINIAI IR SOCIALINIAI KRITERIJAI </w:t>
            </w:r>
            <w:r>
              <w:rPr>
                <w:kern w:val="2"/>
                <w:szCs w:val="24"/>
              </w:rPr>
              <w:t>(taikoma, jeigu aplinkosauginiai ir (arba) socialiniai kriterijai nustatomi kaip Sutarties vykdymo sąlygos)</w:t>
            </w:r>
          </w:p>
        </w:tc>
      </w:tr>
      <w:tr w:rsidR="005A5832" w14:paraId="4B332570" w14:textId="77777777">
        <w:trPr>
          <w:trHeight w:val="300"/>
        </w:trPr>
        <w:tc>
          <w:tcPr>
            <w:tcW w:w="2532" w:type="dxa"/>
          </w:tcPr>
          <w:p w14:paraId="07962F30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12.1. Aplinkosauginių kriterijų nustatymo teisinis pagrindas</w:t>
            </w:r>
          </w:p>
        </w:tc>
        <w:tc>
          <w:tcPr>
            <w:tcW w:w="7003" w:type="dxa"/>
            <w:gridSpan w:val="3"/>
          </w:tcPr>
          <w:p w14:paraId="279CF36B" w14:textId="4A34944A" w:rsidR="005A5832" w:rsidRDefault="00A10867" w:rsidP="00634F0A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 xml:space="preserve">Aplinkosauginiai kriterijai Prekėms nustatomi vadovaujantis </w:t>
            </w:r>
            <w:r>
              <w:rPr>
                <w:color w:val="000000"/>
                <w:kern w:val="2"/>
                <w:szCs w:val="24"/>
              </w:rPr>
              <w:t xml:space="preserve">Aplinkos apsaugos kriterijų taikymo, vykdant žaliuosius pirkimus, tvarkos aprašo, patvirtinto 2011 m. birželio 28 d. įsakymu </w:t>
            </w:r>
            <w:r>
              <w:rPr>
                <w:color w:val="000000"/>
                <w:kern w:val="2"/>
                <w:szCs w:val="24"/>
                <w:lang w:val="en-US"/>
              </w:rPr>
              <w:t>D1-508</w:t>
            </w:r>
            <w:r>
              <w:rPr>
                <w:color w:val="000000"/>
                <w:kern w:val="2"/>
                <w:szCs w:val="24"/>
                <w:shd w:val="clear" w:color="auto" w:fill="FFFFFF"/>
              </w:rPr>
              <w:t xml:space="preserve"> „Dėl Aplinkos apsaugos kriterijų taikymo, vykdant žaliuosius pirkimus, tvarkos aprašo patvirtinimo“ (toliau – Tvarkos aprašas) </w:t>
            </w:r>
            <w:r w:rsidR="00634F0A" w:rsidRPr="00634F0A">
              <w:rPr>
                <w:kern w:val="2"/>
                <w:szCs w:val="24"/>
                <w:shd w:val="clear" w:color="auto" w:fill="FFFFFF"/>
              </w:rPr>
              <w:t xml:space="preserve">4.4.4.5 </w:t>
            </w:r>
            <w:r>
              <w:rPr>
                <w:color w:val="000000"/>
                <w:kern w:val="2"/>
                <w:szCs w:val="24"/>
                <w:shd w:val="clear" w:color="auto" w:fill="FFFFFF"/>
              </w:rPr>
              <w:t>papunkčiu.</w:t>
            </w:r>
            <w:r>
              <w:rPr>
                <w:color w:val="000000"/>
                <w:kern w:val="2"/>
                <w:szCs w:val="24"/>
              </w:rPr>
              <w:t> </w:t>
            </w:r>
          </w:p>
        </w:tc>
      </w:tr>
      <w:tr w:rsidR="005A5832" w14:paraId="1F568249" w14:textId="77777777">
        <w:trPr>
          <w:trHeight w:val="300"/>
        </w:trPr>
        <w:tc>
          <w:tcPr>
            <w:tcW w:w="2532" w:type="dxa"/>
          </w:tcPr>
          <w:p w14:paraId="0430242A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12.2. </w:t>
            </w:r>
            <w:r>
              <w:rPr>
                <w:b/>
                <w:bCs/>
                <w:color w:val="000000"/>
                <w:kern w:val="2"/>
                <w:szCs w:val="24"/>
                <w:shd w:val="clear" w:color="auto" w:fill="FFFFFF"/>
              </w:rPr>
              <w:t>Su Prekių pakuotėmis susiję aplinkosauginiai kriterijai</w:t>
            </w:r>
            <w:r>
              <w:rPr>
                <w:b/>
                <w:bCs/>
                <w:kern w:val="2"/>
                <w:szCs w:val="24"/>
              </w:rPr>
              <w:t xml:space="preserve"> </w:t>
            </w:r>
          </w:p>
        </w:tc>
        <w:tc>
          <w:tcPr>
            <w:tcW w:w="7003" w:type="dxa"/>
            <w:gridSpan w:val="3"/>
          </w:tcPr>
          <w:p w14:paraId="42D1A240" w14:textId="77777777" w:rsidR="005A5832" w:rsidRDefault="00A10867">
            <w:pPr>
              <w:rPr>
                <w:kern w:val="2"/>
                <w:szCs w:val="24"/>
                <w:shd w:val="clear" w:color="auto" w:fill="FFFFFF"/>
              </w:rPr>
            </w:pPr>
            <w:r>
              <w:rPr>
                <w:kern w:val="2"/>
                <w:szCs w:val="24"/>
                <w:shd w:val="clear" w:color="auto" w:fill="FFFFFF"/>
              </w:rPr>
              <w:t>Netaikoma</w:t>
            </w:r>
          </w:p>
          <w:p w14:paraId="7F4A54FA" w14:textId="77777777" w:rsidR="005A5832" w:rsidRDefault="005A5832">
            <w:pPr>
              <w:rPr>
                <w:kern w:val="2"/>
                <w:szCs w:val="24"/>
                <w:shd w:val="clear" w:color="auto" w:fill="FFFFFF"/>
              </w:rPr>
            </w:pPr>
          </w:p>
          <w:p w14:paraId="2E8BA467" w14:textId="77777777" w:rsidR="005A5832" w:rsidRDefault="005A5832">
            <w:pPr>
              <w:rPr>
                <w:color w:val="008080"/>
                <w:szCs w:val="24"/>
                <w:shd w:val="clear" w:color="auto" w:fill="FFFFFF"/>
              </w:rPr>
            </w:pPr>
          </w:p>
          <w:p w14:paraId="5D68FA48" w14:textId="54B3F523" w:rsidR="005A5832" w:rsidRDefault="005A5832">
            <w:pPr>
              <w:rPr>
                <w:color w:val="008080"/>
                <w:szCs w:val="24"/>
              </w:rPr>
            </w:pPr>
          </w:p>
        </w:tc>
      </w:tr>
      <w:tr w:rsidR="005A5832" w14:paraId="4D245C64" w14:textId="77777777">
        <w:trPr>
          <w:trHeight w:val="300"/>
        </w:trPr>
        <w:tc>
          <w:tcPr>
            <w:tcW w:w="2532" w:type="dxa"/>
          </w:tcPr>
          <w:p w14:paraId="54D0F419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12.3. </w:t>
            </w:r>
            <w:r>
              <w:rPr>
                <w:b/>
                <w:bCs/>
                <w:kern w:val="2"/>
                <w:szCs w:val="24"/>
                <w:shd w:val="clear" w:color="auto" w:fill="FFFFFF"/>
              </w:rPr>
              <w:t>Su Prekių pristatymu susiję aplinkosauginiai kriterijai</w:t>
            </w:r>
            <w:r>
              <w:rPr>
                <w:color w:val="008080"/>
                <w:kern w:val="2"/>
                <w:szCs w:val="24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7003" w:type="dxa"/>
            <w:gridSpan w:val="3"/>
          </w:tcPr>
          <w:p w14:paraId="65CE3565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32E352BC" w14:textId="77777777" w:rsidR="005A5832" w:rsidRDefault="005A5832">
            <w:pPr>
              <w:rPr>
                <w:kern w:val="2"/>
                <w:szCs w:val="24"/>
              </w:rPr>
            </w:pPr>
          </w:p>
          <w:p w14:paraId="2D9AF63D" w14:textId="77777777" w:rsidR="005A5832" w:rsidRDefault="005A5832">
            <w:pPr>
              <w:rPr>
                <w:szCs w:val="24"/>
                <w:u w:val="single"/>
              </w:rPr>
            </w:pPr>
          </w:p>
          <w:p w14:paraId="258DD4AB" w14:textId="16D01117" w:rsidR="005A5832" w:rsidRDefault="005A5832">
            <w:pPr>
              <w:rPr>
                <w:szCs w:val="24"/>
              </w:rPr>
            </w:pPr>
          </w:p>
        </w:tc>
      </w:tr>
      <w:tr w:rsidR="005A5832" w14:paraId="76759B35" w14:textId="77777777">
        <w:trPr>
          <w:trHeight w:val="300"/>
        </w:trPr>
        <w:tc>
          <w:tcPr>
            <w:tcW w:w="2532" w:type="dxa"/>
          </w:tcPr>
          <w:p w14:paraId="06F951FB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12.4. </w:t>
            </w:r>
            <w:r>
              <w:rPr>
                <w:b/>
                <w:bCs/>
                <w:kern w:val="2"/>
                <w:szCs w:val="24"/>
                <w:shd w:val="clear" w:color="auto" w:fill="FFFFFF"/>
              </w:rPr>
              <w:t>Su Prekėmis susijusių paslaugų (pavyzdžiui, montavimo, apmokymo ir kitos parengimui naudoti skirtos paslaugos) teikimu susiję aplinkosauginiai k</w:t>
            </w:r>
            <w:r>
              <w:rPr>
                <w:b/>
                <w:kern w:val="2"/>
                <w:szCs w:val="24"/>
                <w:shd w:val="clear" w:color="auto" w:fill="FFFFFF"/>
              </w:rPr>
              <w:t>riterijai</w:t>
            </w:r>
          </w:p>
        </w:tc>
        <w:tc>
          <w:tcPr>
            <w:tcW w:w="7003" w:type="dxa"/>
            <w:gridSpan w:val="3"/>
          </w:tcPr>
          <w:p w14:paraId="7A143938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4E423BC" w14:textId="77777777" w:rsidR="005A5832" w:rsidRDefault="005A5832">
            <w:pPr>
              <w:rPr>
                <w:kern w:val="2"/>
                <w:szCs w:val="24"/>
              </w:rPr>
            </w:pPr>
          </w:p>
          <w:p w14:paraId="635C8224" w14:textId="77777777" w:rsidR="005A5832" w:rsidRDefault="005A5832">
            <w:pPr>
              <w:rPr>
                <w:color w:val="FF0000"/>
                <w:szCs w:val="24"/>
                <w:shd w:val="clear" w:color="auto" w:fill="FFFFFF"/>
              </w:rPr>
            </w:pPr>
          </w:p>
          <w:p w14:paraId="5884B737" w14:textId="472C5CDF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4982844F" w14:textId="77777777">
        <w:trPr>
          <w:trHeight w:val="300"/>
        </w:trPr>
        <w:tc>
          <w:tcPr>
            <w:tcW w:w="2532" w:type="dxa"/>
          </w:tcPr>
          <w:p w14:paraId="18D0457B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12.5. Su perkamomis Prekėmis susiję socialiniai kriterijai</w:t>
            </w:r>
          </w:p>
        </w:tc>
        <w:tc>
          <w:tcPr>
            <w:tcW w:w="7003" w:type="dxa"/>
            <w:gridSpan w:val="3"/>
          </w:tcPr>
          <w:p w14:paraId="090631AA" w14:textId="77777777" w:rsidR="005A5832" w:rsidRDefault="00A10867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Netaikoma</w:t>
            </w:r>
          </w:p>
          <w:p w14:paraId="4DAC0027" w14:textId="77777777" w:rsidR="005A5832" w:rsidRDefault="005A5832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</w:p>
          <w:p w14:paraId="39AD5429" w14:textId="0BF3B5B9" w:rsidR="005A5832" w:rsidRDefault="005A5832">
            <w:pPr>
              <w:rPr>
                <w:color w:val="0070C0"/>
                <w:kern w:val="2"/>
                <w:szCs w:val="24"/>
              </w:rPr>
            </w:pPr>
          </w:p>
        </w:tc>
      </w:tr>
      <w:tr w:rsidR="005A5832" w14:paraId="12133D89" w14:textId="77777777">
        <w:trPr>
          <w:trHeight w:val="300"/>
        </w:trPr>
        <w:tc>
          <w:tcPr>
            <w:tcW w:w="9535" w:type="dxa"/>
            <w:gridSpan w:val="4"/>
          </w:tcPr>
          <w:p w14:paraId="2F1A9541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13. BENDRŲJŲ SĄLYGŲ PAKEITIMAI IR PAPILDYMAI </w:t>
            </w:r>
          </w:p>
          <w:p w14:paraId="29DCAE30" w14:textId="77777777" w:rsidR="005A5832" w:rsidRDefault="00A10867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(jeigu būtina dėl konkretaus Sutarties dalyko specifikos) </w:t>
            </w:r>
          </w:p>
        </w:tc>
      </w:tr>
      <w:tr w:rsidR="0065647F" w14:paraId="4A461A36" w14:textId="77777777">
        <w:trPr>
          <w:trHeight w:val="300"/>
        </w:trPr>
        <w:tc>
          <w:tcPr>
            <w:tcW w:w="2532" w:type="dxa"/>
          </w:tcPr>
          <w:p w14:paraId="072C58EF" w14:textId="77777777" w:rsidR="0065647F" w:rsidRDefault="0065647F" w:rsidP="0065647F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13.1. </w:t>
            </w:r>
          </w:p>
        </w:tc>
        <w:tc>
          <w:tcPr>
            <w:tcW w:w="7003" w:type="dxa"/>
            <w:gridSpan w:val="3"/>
          </w:tcPr>
          <w:p w14:paraId="382A4FD9" w14:textId="4A32D401" w:rsidR="0065647F" w:rsidRDefault="0065647F" w:rsidP="0065647F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Bendrosiose sąlygose nurodytos alternatyvios nuostatos (su prierašu „jei taikoma“ ir pan.) taikomos tik tokiu atveju, jeigu jos konkrečiai aprašomos Sutarties Specialiosiose sąlygose.</w:t>
            </w:r>
          </w:p>
        </w:tc>
      </w:tr>
      <w:tr w:rsidR="0065647F" w14:paraId="65D8C767" w14:textId="77777777">
        <w:trPr>
          <w:trHeight w:val="300"/>
        </w:trPr>
        <w:tc>
          <w:tcPr>
            <w:tcW w:w="9535" w:type="dxa"/>
            <w:gridSpan w:val="4"/>
          </w:tcPr>
          <w:p w14:paraId="6F853F42" w14:textId="77777777" w:rsid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 SUTARTIES PRIEDAI</w:t>
            </w:r>
          </w:p>
        </w:tc>
      </w:tr>
      <w:tr w:rsidR="0065647F" w14:paraId="6860D3E3" w14:textId="77777777">
        <w:trPr>
          <w:trHeight w:val="300"/>
        </w:trPr>
        <w:tc>
          <w:tcPr>
            <w:tcW w:w="2532" w:type="dxa"/>
          </w:tcPr>
          <w:p w14:paraId="4866A125" w14:textId="77777777" w:rsid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14.1. Priedas Nr. 1</w:t>
            </w:r>
          </w:p>
        </w:tc>
        <w:tc>
          <w:tcPr>
            <w:tcW w:w="7003" w:type="dxa"/>
            <w:gridSpan w:val="3"/>
          </w:tcPr>
          <w:p w14:paraId="2440E368" w14:textId="763B711E" w:rsidR="0065647F" w:rsidRDefault="0065647F" w:rsidP="0065647F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Prekių techninė specifikacija</w:t>
            </w:r>
          </w:p>
        </w:tc>
      </w:tr>
      <w:tr w:rsidR="0065647F" w14:paraId="64C4A203" w14:textId="77777777">
        <w:trPr>
          <w:trHeight w:val="300"/>
        </w:trPr>
        <w:tc>
          <w:tcPr>
            <w:tcW w:w="2532" w:type="dxa"/>
          </w:tcPr>
          <w:p w14:paraId="65AD93C3" w14:textId="77777777" w:rsid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14.2. Priedas Nr. 2</w:t>
            </w:r>
          </w:p>
        </w:tc>
        <w:tc>
          <w:tcPr>
            <w:tcW w:w="7003" w:type="dxa"/>
            <w:gridSpan w:val="3"/>
          </w:tcPr>
          <w:p w14:paraId="4F0A9A0C" w14:textId="616F8E7F" w:rsidR="0065647F" w:rsidRDefault="0065647F" w:rsidP="0065647F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Tiekėjo pasiūlymas</w:t>
            </w:r>
          </w:p>
        </w:tc>
      </w:tr>
      <w:tr w:rsidR="0065647F" w14:paraId="6B021728" w14:textId="77777777">
        <w:trPr>
          <w:trHeight w:val="300"/>
        </w:trPr>
        <w:tc>
          <w:tcPr>
            <w:tcW w:w="2532" w:type="dxa"/>
          </w:tcPr>
          <w:p w14:paraId="66883D41" w14:textId="77777777" w:rsid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14.3. Priedas Nr. 3</w:t>
            </w:r>
          </w:p>
        </w:tc>
        <w:tc>
          <w:tcPr>
            <w:tcW w:w="7003" w:type="dxa"/>
            <w:gridSpan w:val="3"/>
          </w:tcPr>
          <w:p w14:paraId="13A2E399" w14:textId="77777777" w:rsid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</w:p>
        </w:tc>
      </w:tr>
      <w:tr w:rsidR="0065647F" w14:paraId="0F3C479D" w14:textId="77777777">
        <w:tc>
          <w:tcPr>
            <w:tcW w:w="9535" w:type="dxa"/>
            <w:gridSpan w:val="4"/>
          </w:tcPr>
          <w:p w14:paraId="35F83CAB" w14:textId="77777777" w:rsid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15. ŠALIŲ ATSTOVŲ PARAŠAI</w:t>
            </w:r>
          </w:p>
        </w:tc>
      </w:tr>
      <w:tr w:rsidR="0065647F" w14:paraId="3353ADDE" w14:textId="77777777">
        <w:tc>
          <w:tcPr>
            <w:tcW w:w="4788" w:type="dxa"/>
            <w:gridSpan w:val="3"/>
          </w:tcPr>
          <w:p w14:paraId="1693FD32" w14:textId="77777777" w:rsid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PIRKĖJAS</w:t>
            </w:r>
          </w:p>
        </w:tc>
        <w:tc>
          <w:tcPr>
            <w:tcW w:w="4747" w:type="dxa"/>
          </w:tcPr>
          <w:p w14:paraId="4665329E" w14:textId="77777777" w:rsid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TIEKĖJAS</w:t>
            </w:r>
          </w:p>
        </w:tc>
      </w:tr>
      <w:tr w:rsidR="0065647F" w14:paraId="162440AC" w14:textId="77777777">
        <w:tc>
          <w:tcPr>
            <w:tcW w:w="4788" w:type="dxa"/>
            <w:gridSpan w:val="3"/>
          </w:tcPr>
          <w:p w14:paraId="2C41E8A7" w14:textId="1C06C1A6" w:rsidR="0065647F" w:rsidRPr="0065647F" w:rsidRDefault="0065647F" w:rsidP="0065647F">
            <w:pPr>
              <w:jc w:val="center"/>
              <w:rPr>
                <w:kern w:val="2"/>
                <w:szCs w:val="24"/>
              </w:rPr>
            </w:pPr>
            <w:r w:rsidRPr="0065647F">
              <w:rPr>
                <w:kern w:val="2"/>
                <w:szCs w:val="24"/>
              </w:rPr>
              <w:t>Direktorius Tomas Petreikis</w:t>
            </w:r>
          </w:p>
        </w:tc>
        <w:tc>
          <w:tcPr>
            <w:tcW w:w="4747" w:type="dxa"/>
          </w:tcPr>
          <w:p w14:paraId="778721AF" w14:textId="77777777" w:rsid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</w:tr>
      <w:tr w:rsidR="0065647F" w14:paraId="4979FEBC" w14:textId="77777777">
        <w:tc>
          <w:tcPr>
            <w:tcW w:w="4788" w:type="dxa"/>
            <w:gridSpan w:val="3"/>
          </w:tcPr>
          <w:p w14:paraId="07D1B0F9" w14:textId="77777777" w:rsidR="0065647F" w:rsidRP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127EF390" w14:textId="77777777" w:rsidR="0065647F" w:rsidRP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  <w:r w:rsidRPr="0065647F">
              <w:rPr>
                <w:b/>
                <w:bCs/>
                <w:kern w:val="2"/>
                <w:szCs w:val="24"/>
              </w:rPr>
              <w:t>(parašas)</w:t>
            </w:r>
          </w:p>
          <w:p w14:paraId="2B528A25" w14:textId="77777777" w:rsidR="0065647F" w:rsidRP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188A7513" w14:textId="77777777" w:rsidR="0065647F" w:rsidRPr="0065647F" w:rsidRDefault="0065647F" w:rsidP="0065647F">
            <w:pPr>
              <w:jc w:val="center"/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4747" w:type="dxa"/>
          </w:tcPr>
          <w:p w14:paraId="12BA2642" w14:textId="77777777" w:rsidR="0065647F" w:rsidRDefault="0065647F" w:rsidP="0065647F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  <w:p w14:paraId="0A5A68FA" w14:textId="77777777" w:rsidR="0065647F" w:rsidRDefault="0065647F" w:rsidP="0065647F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  <w:r>
              <w:rPr>
                <w:b/>
                <w:bCs/>
                <w:color w:val="4472C4"/>
                <w:kern w:val="2"/>
                <w:szCs w:val="24"/>
              </w:rPr>
              <w:t>(parašas)</w:t>
            </w:r>
          </w:p>
        </w:tc>
      </w:tr>
    </w:tbl>
    <w:p w14:paraId="682E49D0" w14:textId="77777777" w:rsidR="005A5832" w:rsidRDefault="00A10867">
      <w:pPr>
        <w:jc w:val="center"/>
        <w:rPr>
          <w:szCs w:val="24"/>
        </w:rPr>
      </w:pPr>
      <w:r>
        <w:rPr>
          <w:color w:val="000000"/>
          <w:szCs w:val="24"/>
        </w:rPr>
        <w:t>_______________</w:t>
      </w:r>
    </w:p>
    <w:sectPr w:rsidR="005A5832" w:rsidSect="00A108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2240" w:h="15840" w:code="1"/>
      <w:pgMar w:top="1559" w:right="567" w:bottom="1797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E8F2F" w14:textId="77777777" w:rsidR="00BD1432" w:rsidRDefault="00BD1432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endnote>
  <w:endnote w:type="continuationSeparator" w:id="0">
    <w:p w14:paraId="53484B72" w14:textId="77777777" w:rsidR="00BD1432" w:rsidRDefault="00BD1432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endnote>
  <w:endnote w:type="continuationNotice" w:id="1">
    <w:p w14:paraId="1DA96FC3" w14:textId="77777777" w:rsidR="00BD1432" w:rsidRDefault="00BD1432">
      <w:pPr>
        <w:rPr>
          <w:kern w:val="2"/>
          <w:sz w:val="22"/>
          <w:szCs w:val="22"/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80CDC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669E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F40C7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98D89" w14:textId="77777777" w:rsidR="00BD1432" w:rsidRDefault="00BD1432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footnote>
  <w:footnote w:type="continuationSeparator" w:id="0">
    <w:p w14:paraId="6C16B06D" w14:textId="77777777" w:rsidR="00BD1432" w:rsidRDefault="00BD1432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footnote>
  <w:footnote w:type="continuationNotice" w:id="1">
    <w:p w14:paraId="3D1D7C0D" w14:textId="77777777" w:rsidR="00BD1432" w:rsidRDefault="00BD1432">
      <w:pPr>
        <w:rPr>
          <w:kern w:val="2"/>
          <w:sz w:val="22"/>
          <w:szCs w:val="22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8BFB2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  <w:p w14:paraId="375EE9E1" w14:textId="77777777" w:rsidR="005A5832" w:rsidRDefault="005A58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D319D" w14:textId="77777777" w:rsidR="005A5832" w:rsidRPr="00A10867" w:rsidRDefault="00A10867" w:rsidP="00A10867">
    <w:pPr>
      <w:tabs>
        <w:tab w:val="center" w:pos="4819"/>
        <w:tab w:val="right" w:pos="9638"/>
      </w:tabs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9F38B" w14:textId="77777777" w:rsidR="005A5832" w:rsidRDefault="005A5832">
    <w:pPr>
      <w:tabs>
        <w:tab w:val="center" w:pos="4819"/>
        <w:tab w:val="right" w:pos="9638"/>
      </w:tabs>
      <w:rPr>
        <w:rFonts w:eastAsia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B23"/>
    <w:rsid w:val="00481219"/>
    <w:rsid w:val="00562695"/>
    <w:rsid w:val="005A5832"/>
    <w:rsid w:val="005F5B23"/>
    <w:rsid w:val="00634F0A"/>
    <w:rsid w:val="00653A48"/>
    <w:rsid w:val="0065647F"/>
    <w:rsid w:val="006C7DDE"/>
    <w:rsid w:val="00915402"/>
    <w:rsid w:val="00A10867"/>
    <w:rsid w:val="00AE04A1"/>
    <w:rsid w:val="00AE4300"/>
    <w:rsid w:val="00BD1432"/>
    <w:rsid w:val="00E0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497B"/>
  <w15:chartTrackingRefBased/>
  <w15:docId w15:val="{9C8246B1-9C49-4ECA-81F8-DB0B9A0F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gita.tamutiene@sga.l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rytisp@sga.lt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62AEB1CC176498EDA6FDF44773629" ma:contentTypeVersion="12" ma:contentTypeDescription="Create a new document." ma:contentTypeScope="" ma:versionID="6b0fc581120897b5aac7bd6ce062ee3b">
  <xsd:schema xmlns:xsd="http://www.w3.org/2001/XMLSchema" xmlns:xs="http://www.w3.org/2001/XMLSchema" xmlns:p="http://schemas.microsoft.com/office/2006/metadata/properties" xmlns:ns2="1c713a7c-8a7c-4327-be4a-3e364f1677f1" xmlns:ns3="6255fc34-32b5-4914-9001-6e016d400544" targetNamespace="http://schemas.microsoft.com/office/2006/metadata/properties" ma:root="true" ma:fieldsID="7c1e70e7c5d7f6c3e17f6b8375b69339" ns2:_="" ns3:_="">
    <xsd:import namespace="1c713a7c-8a7c-4327-be4a-3e364f1677f1"/>
    <xsd:import namespace="6255fc34-32b5-4914-9001-6e016d400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3a7c-8a7c-4327-be4a-3e364f167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55fc34-32b5-4914-9001-6e016d40054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01da1b8-8967-4a19-8309-5fd9913b5fbc}" ma:internalName="TaxCatchAll" ma:showField="CatchAllData" ma:web="6255fc34-32b5-4914-9001-6e016d400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713a7c-8a7c-4327-be4a-3e364f1677f1">
      <Terms xmlns="http://schemas.microsoft.com/office/infopath/2007/PartnerControls"/>
    </lcf76f155ced4ddcb4097134ff3c332f>
    <TaxCatchAll xmlns="6255fc34-32b5-4914-9001-6e016d400544" xsi:nil="true"/>
  </documentManagement>
</p:properties>
</file>

<file path=customXml/itemProps1.xml><?xml version="1.0" encoding="utf-8"?>
<ds:datastoreItem xmlns:ds="http://schemas.openxmlformats.org/officeDocument/2006/customXml" ds:itemID="{C5E7EBDE-8AA2-4874-A9A2-E95C7B355F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EB1E0B-140E-4D7B-9783-0F86E3878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3a7c-8a7c-4327-be4a-3e364f1677f1"/>
    <ds:schemaRef ds:uri="6255fc34-32b5-4914-9001-6e016d400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93B2B0-5C6D-4947-8CB2-95BCA5C63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02AB2-8115-47CE-8D2C-66DAA0C42616}">
  <ds:schemaRefs>
    <ds:schemaRef ds:uri="http://schemas.microsoft.com/office/2006/metadata/properties"/>
    <ds:schemaRef ds:uri="http://schemas.microsoft.com/office/infopath/2007/PartnerControls"/>
    <ds:schemaRef ds:uri="1c713a7c-8a7c-4327-be4a-3e364f1677f1"/>
    <ds:schemaRef ds:uri="6255fc34-32b5-4914-9001-6e016d4005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7171</Words>
  <Characters>4088</Characters>
  <Application>Microsoft Office Word</Application>
  <DocSecurity>0</DocSecurity>
  <Lines>34</Lines>
  <Paragraphs>22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VPT</Company>
  <LinksUpToDate>false</LinksUpToDate>
  <CharactersWithSpaces>11237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Gabija Vitkauskienė</dc:creator>
  <cp:lastModifiedBy>Ugnė Staponkienė</cp:lastModifiedBy>
  <cp:revision>8</cp:revision>
  <dcterms:created xsi:type="dcterms:W3CDTF">2024-02-09T05:02:00Z</dcterms:created>
  <dcterms:modified xsi:type="dcterms:W3CDTF">2025-02-10T08:08:00Z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0x0101000F362AEB1CC176498EDA6FDF44773629</vt:lpwstr>
  </property>
  <property fmtid="{D5CDD505-2E9C-101B-9397-08002B2CF9AE}" pid="3" name="MediaServiceImageTags">
    <vt:lpwstr/>
  </property>
</Properties>
</file>